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70FB884E"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321AA1">
        <w:rPr>
          <w:rFonts w:ascii="Arial" w:hAnsi="Arial" w:cs="Arial"/>
          <w:sz w:val="22"/>
          <w:szCs w:val="22"/>
        </w:rPr>
        <w:t>7</w:t>
      </w:r>
      <w:r>
        <w:rPr>
          <w:rFonts w:ascii="Arial" w:hAnsi="Arial" w:cs="Arial"/>
          <w:sz w:val="22"/>
          <w:szCs w:val="22"/>
        </w:rPr>
        <w:tab/>
      </w:r>
      <w:r w:rsidR="00D55399" w:rsidRPr="00D55399">
        <w:rPr>
          <w:rFonts w:ascii="Arial" w:hAnsi="Arial" w:cs="Arial"/>
          <w:sz w:val="22"/>
          <w:szCs w:val="22"/>
        </w:rPr>
        <w:t>R2-2407397</w:t>
      </w:r>
    </w:p>
    <w:bookmarkEnd w:id="0"/>
    <w:bookmarkEnd w:id="1"/>
    <w:p w14:paraId="0EFBAD35" w14:textId="11304A2D" w:rsidR="00A03B5B" w:rsidRPr="00361820" w:rsidRDefault="00321AA1" w:rsidP="00361820">
      <w:pPr>
        <w:pStyle w:val="3GPPHeader"/>
        <w:spacing w:after="120" w:line="240" w:lineRule="auto"/>
        <w:rPr>
          <w:rFonts w:ascii="Arial" w:eastAsia="Malgun Gothic" w:hAnsi="Arial" w:cs="Arial"/>
          <w:sz w:val="22"/>
          <w:szCs w:val="22"/>
          <w:lang w:val="en-US" w:eastAsia="en-US"/>
        </w:rPr>
      </w:pPr>
      <w:r w:rsidRPr="00321AA1">
        <w:rPr>
          <w:rFonts w:ascii="Arial" w:eastAsia="Malgun Gothic" w:hAnsi="Arial" w:cs="Arial"/>
          <w:sz w:val="22"/>
          <w:szCs w:val="22"/>
          <w:lang w:val="en-US" w:eastAsia="en-US"/>
        </w:rPr>
        <w:t xml:space="preserve">Maastricht, The Netherlands, 19 - 23 August </w:t>
      </w:r>
      <w:r w:rsidR="00361820" w:rsidRPr="00361820">
        <w:rPr>
          <w:rFonts w:ascii="Arial" w:eastAsia="Malgun Gothic" w:hAnsi="Arial" w:cs="Arial"/>
          <w:sz w:val="22"/>
          <w:szCs w:val="22"/>
          <w:lang w:val="en-US" w:eastAsia="en-US"/>
        </w:rPr>
        <w:t>2024</w:t>
      </w:r>
      <w:r w:rsidR="00CD56FE">
        <w:rPr>
          <w:rFonts w:ascii="Arial" w:eastAsia="Malgun Gothic" w:hAnsi="Arial" w:cs="Arial"/>
          <w:sz w:val="22"/>
          <w:szCs w:val="22"/>
          <w:lang w:val="en-US" w:eastAsia="en-US"/>
        </w:rPr>
        <w:tab/>
        <w:t>Revision of</w:t>
      </w:r>
      <w:r w:rsidR="00D55399">
        <w:rPr>
          <w:rFonts w:ascii="Arial" w:eastAsia="Malgun Gothic" w:hAnsi="Arial" w:cs="Arial"/>
          <w:sz w:val="22"/>
          <w:szCs w:val="22"/>
          <w:lang w:val="en-US" w:eastAsia="en-US"/>
        </w:rPr>
        <w:t xml:space="preserve"> </w:t>
      </w:r>
      <w:hyperlink r:id="rId7" w:history="1">
        <w:r w:rsidR="00D55399" w:rsidRPr="00D55399">
          <w:rPr>
            <w:rStyle w:val="Hyperlink"/>
            <w:rFonts w:ascii="Arial" w:eastAsia="Malgun Gothic" w:hAnsi="Arial" w:cs="Arial"/>
            <w:sz w:val="22"/>
            <w:szCs w:val="22"/>
            <w:lang w:val="en-US" w:eastAsia="en-US"/>
          </w:rPr>
          <w:t>R2-2404997</w:t>
        </w:r>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1BCBAAA0" w14:textId="77777777" w:rsidR="00A010C4" w:rsidRPr="009F7EA3" w:rsidRDefault="00A010C4" w:rsidP="00A010C4">
      <w:pPr>
        <w:pStyle w:val="3GPPHeader"/>
        <w:spacing w:after="120"/>
        <w:rPr>
          <w:rFonts w:ascii="Arial" w:hAnsi="Arial" w:cs="Arial"/>
          <w:b w:val="0"/>
          <w:bCs/>
          <w:sz w:val="22"/>
        </w:rPr>
      </w:pPr>
      <w:r w:rsidRPr="00821C69">
        <w:rPr>
          <w:rFonts w:ascii="Arial" w:hAnsi="Arial" w:cs="Arial"/>
          <w:sz w:val="22"/>
        </w:rPr>
        <w:t>Agenda Item:</w:t>
      </w:r>
      <w:r w:rsidRPr="00821C69">
        <w:rPr>
          <w:rFonts w:ascii="Arial" w:hAnsi="Arial" w:cs="Arial"/>
          <w:sz w:val="22"/>
        </w:rPr>
        <w:tab/>
      </w:r>
      <w:r w:rsidRPr="00821C69">
        <w:rPr>
          <w:rFonts w:ascii="Arial" w:hAnsi="Arial" w:cs="Arial"/>
          <w:b w:val="0"/>
          <w:bCs/>
          <w:sz w:val="22"/>
        </w:rPr>
        <w:t>8.4.3 RRM measurement relaxation and offloading in RRC_IDLE/INACTIVE</w:t>
      </w:r>
    </w:p>
    <w:p w14:paraId="2F201713" w14:textId="1A464CCA"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1D57521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F5E1A">
        <w:rPr>
          <w:rFonts w:ascii="Arial" w:hAnsi="Arial" w:cs="Arial"/>
          <w:b w:val="0"/>
          <w:bCs/>
          <w:sz w:val="22"/>
          <w:lang w:val="en-US"/>
        </w:rPr>
        <w:t>LP-WUS</w:t>
      </w:r>
      <w:r w:rsidR="005F5E1A" w:rsidRPr="00806848">
        <w:rPr>
          <w:rFonts w:ascii="Arial" w:hAnsi="Arial" w:cs="Arial"/>
          <w:b w:val="0"/>
          <w:bCs/>
          <w:sz w:val="22"/>
          <w:lang w:val="en-US"/>
        </w:rPr>
        <w:t xml:space="preserve"> </w:t>
      </w:r>
      <w:r w:rsidR="00AB2663" w:rsidRPr="00AB2663">
        <w:rPr>
          <w:rFonts w:ascii="Arial" w:hAnsi="Arial" w:cs="Arial"/>
          <w:b w:val="0"/>
          <w:bCs/>
          <w:sz w:val="22"/>
          <w:lang w:val="en-US"/>
        </w:rPr>
        <w:t>and RRM measurements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0B44FF3A" w14:textId="03879E9B" w:rsidR="00CE0927" w:rsidRDefault="00CE0927" w:rsidP="00CE0927">
      <w:pPr>
        <w:rPr>
          <w:lang w:val="en-GB" w:eastAsia="zh-CN"/>
        </w:rPr>
      </w:pPr>
      <w:r>
        <w:rPr>
          <w:lang w:val="en-GB" w:eastAsia="zh-CN"/>
        </w:rPr>
        <w:t xml:space="preserve">In this contribution </w:t>
      </w:r>
      <w:r w:rsidR="00D04246">
        <w:rPr>
          <w:lang w:val="en-GB" w:eastAsia="zh-CN"/>
        </w:rPr>
        <w:t>LP-WUS</w:t>
      </w:r>
      <w:r>
        <w:rPr>
          <w:lang w:val="en-GB" w:eastAsia="zh-CN"/>
        </w:rPr>
        <w:t xml:space="preserve"> and RRM measurements are discussed further.</w:t>
      </w:r>
    </w:p>
    <w:p w14:paraId="22F4EC39" w14:textId="259AF696" w:rsidR="00AC7CF2" w:rsidRDefault="00AC7CF2" w:rsidP="00CE0927">
      <w:pPr>
        <w:rPr>
          <w:lang w:val="en-GB" w:eastAsia="zh-CN"/>
        </w:rPr>
      </w:pPr>
      <w:r>
        <w:rPr>
          <w:lang w:val="en-GB" w:eastAsia="zh-CN"/>
        </w:rPr>
        <w:t>For the WID objectives and RAN1</w:t>
      </w:r>
      <w:r w:rsidR="00B41C1D">
        <w:rPr>
          <w:lang w:val="en-GB" w:eastAsia="zh-CN"/>
        </w:rPr>
        <w:t xml:space="preserve">, </w:t>
      </w:r>
      <w:r>
        <w:rPr>
          <w:lang w:val="en-GB" w:eastAsia="zh-CN"/>
        </w:rPr>
        <w:t>RAN2</w:t>
      </w:r>
      <w:r w:rsidR="00B41C1D">
        <w:rPr>
          <w:lang w:val="en-GB" w:eastAsia="zh-CN"/>
        </w:rPr>
        <w:t xml:space="preserve"> and RAN4</w:t>
      </w:r>
      <w:r>
        <w:rPr>
          <w:lang w:val="en-GB" w:eastAsia="zh-CN"/>
        </w:rPr>
        <w:t xml:space="preserve"> agreements the reader is referred to the Annex. </w:t>
      </w:r>
    </w:p>
    <w:p w14:paraId="50607DF9" w14:textId="54939AEC" w:rsidR="00C1485F" w:rsidRDefault="00C1485F" w:rsidP="00C1485F">
      <w:pPr>
        <w:pStyle w:val="Heading1"/>
      </w:pPr>
      <w:bookmarkStart w:id="2" w:name="_Toc242573354"/>
      <w:r>
        <w:t>Discussion</w:t>
      </w:r>
    </w:p>
    <w:p w14:paraId="0565144B" w14:textId="77777777" w:rsidR="006E2171" w:rsidRDefault="006E2171" w:rsidP="006E2171">
      <w:pPr>
        <w:pStyle w:val="Heading2"/>
      </w:pPr>
      <w:r>
        <w:t>MR serving cell relaxation without LP-WUS</w:t>
      </w:r>
    </w:p>
    <w:p w14:paraId="11C84330" w14:textId="78011B29" w:rsidR="006E2171" w:rsidRPr="00C5614E" w:rsidRDefault="00B41C1D" w:rsidP="006E2171">
      <w:pPr>
        <w:rPr>
          <w:lang w:val="en-GB" w:eastAsia="zh-CN"/>
        </w:rPr>
      </w:pPr>
      <w:r>
        <w:rPr>
          <w:lang w:val="en-GB" w:eastAsia="zh-CN"/>
        </w:rPr>
        <w:t>Serving</w:t>
      </w:r>
      <w:r w:rsidR="006E2171">
        <w:rPr>
          <w:lang w:val="en-GB" w:eastAsia="zh-CN"/>
        </w:rPr>
        <w:t xml:space="preserve"> cell measurement relaxation is neither supported for normal broadband UE nor </w:t>
      </w:r>
      <w:r w:rsidR="00FB1AD7">
        <w:rPr>
          <w:lang w:val="en-GB" w:eastAsia="zh-CN"/>
        </w:rPr>
        <w:t xml:space="preserve">for </w:t>
      </w:r>
      <w:r w:rsidR="006E2171">
        <w:rPr>
          <w:lang w:val="en-GB" w:eastAsia="zh-CN"/>
        </w:rPr>
        <w:t>RedCap UE</w:t>
      </w:r>
      <w:r>
        <w:rPr>
          <w:lang w:val="en-GB" w:eastAsia="zh-CN"/>
        </w:rPr>
        <w:t xml:space="preserve"> in NR</w:t>
      </w:r>
      <w:r w:rsidR="006E2171">
        <w:rPr>
          <w:lang w:val="en-GB" w:eastAsia="zh-CN"/>
        </w:rPr>
        <w:t>.</w:t>
      </w:r>
      <w:r w:rsidR="006E2171" w:rsidRPr="00C23720">
        <w:rPr>
          <w:lang w:val="en-GB" w:eastAsia="zh-CN"/>
        </w:rPr>
        <w:t xml:space="preserve"> </w:t>
      </w:r>
      <w:r w:rsidR="006E2171">
        <w:rPr>
          <w:lang w:val="en-GB" w:eastAsia="zh-CN"/>
        </w:rPr>
        <w:t xml:space="preserve">Serving </w:t>
      </w:r>
      <w:r>
        <w:rPr>
          <w:lang w:val="en-GB" w:eastAsia="zh-CN"/>
        </w:rPr>
        <w:t xml:space="preserve">cell measurement relaxation </w:t>
      </w:r>
      <w:r w:rsidR="006E2171">
        <w:rPr>
          <w:lang w:val="en-GB" w:eastAsia="zh-CN"/>
        </w:rPr>
        <w:t xml:space="preserve">is </w:t>
      </w:r>
      <w:r w:rsidR="00FB1AD7">
        <w:rPr>
          <w:lang w:val="en-GB" w:eastAsia="zh-CN"/>
        </w:rPr>
        <w:t>only</w:t>
      </w:r>
      <w:r w:rsidR="006E2171">
        <w:rPr>
          <w:lang w:val="en-GB" w:eastAsia="zh-CN"/>
        </w:rPr>
        <w:t xml:space="preserve"> supported for NB-IoT (limited mobility) and MTC</w:t>
      </w:r>
      <w:r w:rsidR="00FB1AD7">
        <w:rPr>
          <w:lang w:val="en-GB" w:eastAsia="zh-CN"/>
        </w:rPr>
        <w:t xml:space="preserve"> </w:t>
      </w:r>
      <w:r w:rsidR="006E2171">
        <w:rPr>
          <w:lang w:val="en-GB" w:eastAsia="zh-CN"/>
        </w:rPr>
        <w:t>in LTE</w:t>
      </w:r>
      <w:r w:rsidR="00FB1AD7">
        <w:rPr>
          <w:lang w:val="en-GB" w:eastAsia="zh-CN"/>
        </w:rPr>
        <w:t xml:space="preserve"> for UEs that support WUS</w:t>
      </w:r>
      <w:r>
        <w:rPr>
          <w:lang w:val="en-GB" w:eastAsia="zh-CN"/>
        </w:rPr>
        <w:t>, i.e. the serving cell relaxation is coupled with WUS support</w:t>
      </w:r>
      <w:r w:rsidR="006E2171">
        <w:rPr>
          <w:lang w:val="en-GB" w:eastAsia="zh-CN"/>
        </w:rPr>
        <w:t xml:space="preserve">: </w:t>
      </w:r>
    </w:p>
    <w:p w14:paraId="4AC635EB" w14:textId="77777777" w:rsidR="006E2171" w:rsidRDefault="006E2171" w:rsidP="006E2171">
      <w:pPr>
        <w:pStyle w:val="Observation"/>
      </w:pPr>
      <w:bookmarkStart w:id="3" w:name="_Toc166223705"/>
      <w:bookmarkStart w:id="4" w:name="_Toc174096608"/>
      <w:r>
        <w:t>In LTE only NB-IoT/MTC UEs supporting WUS are allowed to relax serving cell measurements provided that the neighbour cell measurements are relaxed and the S criteria is met with 2 dB margin.</w:t>
      </w:r>
      <w:bookmarkEnd w:id="3"/>
      <w:bookmarkEnd w:id="4"/>
    </w:p>
    <w:p w14:paraId="58DBBE9C" w14:textId="68A9D66D" w:rsidR="00FB1AD7" w:rsidRDefault="006E2171" w:rsidP="006E2171">
      <w:pPr>
        <w:rPr>
          <w:lang w:val="en-GB" w:eastAsia="zh-CN"/>
        </w:rPr>
      </w:pPr>
      <w:r>
        <w:rPr>
          <w:lang w:val="en-GB" w:eastAsia="zh-CN"/>
        </w:rPr>
        <w:t>For a normal broadband UE</w:t>
      </w:r>
      <w:r w:rsidR="00B41C1D">
        <w:rPr>
          <w:lang w:val="en-GB" w:eastAsia="zh-CN"/>
        </w:rPr>
        <w:t xml:space="preserve"> that do not support </w:t>
      </w:r>
      <w:r w:rsidR="00FB1AD7">
        <w:rPr>
          <w:lang w:val="en-GB" w:eastAsia="zh-CN"/>
        </w:rPr>
        <w:t>LP-WUS</w:t>
      </w:r>
      <w:r>
        <w:rPr>
          <w:lang w:val="en-GB" w:eastAsia="zh-CN"/>
        </w:rPr>
        <w:t xml:space="preserve"> there is no benefit in serving cell relaxation, because the UE anyways has to monitor paging using MR every DRX cycle. </w:t>
      </w:r>
      <w:r w:rsidR="00FB1AD7">
        <w:rPr>
          <w:lang w:val="en-GB" w:eastAsia="zh-CN"/>
        </w:rPr>
        <w:t xml:space="preserve">The same applies to a UE supporting LP-WUS, </w:t>
      </w:r>
      <w:r w:rsidR="00B41C1D">
        <w:rPr>
          <w:lang w:val="en-GB" w:eastAsia="zh-CN"/>
        </w:rPr>
        <w:t>when that</w:t>
      </w:r>
      <w:r w:rsidR="00FB1AD7">
        <w:rPr>
          <w:lang w:val="en-GB" w:eastAsia="zh-CN"/>
        </w:rPr>
        <w:t xml:space="preserve"> UE is outside LP-WUS coverage</w:t>
      </w:r>
      <w:r w:rsidR="00B41C1D">
        <w:rPr>
          <w:lang w:val="en-GB" w:eastAsia="zh-CN"/>
        </w:rPr>
        <w:t>:</w:t>
      </w:r>
    </w:p>
    <w:p w14:paraId="74AF1CC4" w14:textId="45E578E7" w:rsidR="00B41C1D" w:rsidRDefault="00B41C1D" w:rsidP="00B41C1D">
      <w:pPr>
        <w:pStyle w:val="Observation"/>
      </w:pPr>
      <w:bookmarkStart w:id="5" w:name="_Toc174096609"/>
      <w:r>
        <w:t xml:space="preserve">There is no benefit of serving cell measurement relaxation when the UE does not support WUR, because the MR </w:t>
      </w:r>
      <w:r w:rsidR="00D04246">
        <w:t xml:space="preserve">has to monitor Paging </w:t>
      </w:r>
      <w:r>
        <w:t>every DRX cycle.</w:t>
      </w:r>
      <w:bookmarkEnd w:id="5"/>
    </w:p>
    <w:p w14:paraId="310F5C07" w14:textId="0D800C20" w:rsidR="006E2171" w:rsidRDefault="00B41C1D" w:rsidP="006E2171">
      <w:pPr>
        <w:rPr>
          <w:lang w:val="en-GB" w:eastAsia="zh-CN"/>
        </w:rPr>
      </w:pPr>
      <w:r>
        <w:rPr>
          <w:lang w:val="en-GB" w:eastAsia="zh-CN"/>
        </w:rPr>
        <w:t>The</w:t>
      </w:r>
      <w:r w:rsidR="006E2171">
        <w:rPr>
          <w:lang w:val="en-GB" w:eastAsia="zh-CN"/>
        </w:rPr>
        <w:t xml:space="preserve"> mobility and paging performance may be impacted when the UE does not have an LR to perform the serving cell measurements</w:t>
      </w:r>
      <w:r>
        <w:rPr>
          <w:lang w:val="en-GB" w:eastAsia="zh-CN"/>
        </w:rPr>
        <w:t xml:space="preserve"> when the MR is relaxed</w:t>
      </w:r>
      <w:r w:rsidR="006E2171">
        <w:rPr>
          <w:lang w:val="en-GB" w:eastAsia="zh-CN"/>
        </w:rPr>
        <w:t xml:space="preserve">. </w:t>
      </w:r>
      <w:r>
        <w:rPr>
          <w:lang w:val="en-GB" w:eastAsia="zh-CN"/>
        </w:rPr>
        <w:t>S</w:t>
      </w:r>
      <w:r w:rsidR="006E2171">
        <w:rPr>
          <w:lang w:val="en-GB" w:eastAsia="zh-CN"/>
        </w:rPr>
        <w:t xml:space="preserve">erving cell relaxation for a UE not supporting </w:t>
      </w:r>
      <w:r w:rsidR="00FB1AD7">
        <w:rPr>
          <w:lang w:val="en-GB" w:eastAsia="zh-CN"/>
        </w:rPr>
        <w:t>LP-WUS</w:t>
      </w:r>
      <w:r w:rsidR="006E2171">
        <w:rPr>
          <w:lang w:val="en-GB" w:eastAsia="zh-CN"/>
        </w:rPr>
        <w:t xml:space="preserve"> is outside the scope of the </w:t>
      </w:r>
      <w:r w:rsidR="00FB1AD7">
        <w:rPr>
          <w:lang w:val="en-GB" w:eastAsia="zh-CN"/>
        </w:rPr>
        <w:t xml:space="preserve">LP-WUS </w:t>
      </w:r>
      <w:r w:rsidR="006E2171">
        <w:rPr>
          <w:lang w:val="en-GB" w:eastAsia="zh-CN"/>
        </w:rPr>
        <w:t xml:space="preserve">work item in our view. Furthermore serving cell relaxation may impact other features and should not be discussed in this session: </w:t>
      </w:r>
    </w:p>
    <w:p w14:paraId="354A4259" w14:textId="2234E8E4" w:rsidR="006E2171" w:rsidRDefault="006E2171" w:rsidP="006E2171">
      <w:pPr>
        <w:pStyle w:val="Proposal"/>
      </w:pPr>
      <w:bookmarkStart w:id="6" w:name="_Toc166223708"/>
      <w:bookmarkStart w:id="7" w:name="_Toc174096613"/>
      <w:r>
        <w:t xml:space="preserve">Serving cell measurement relaxation when </w:t>
      </w:r>
      <w:r w:rsidR="00B41C1D">
        <w:t>a</w:t>
      </w:r>
      <w:r>
        <w:t xml:space="preserve"> UE does not support </w:t>
      </w:r>
      <w:r w:rsidR="00FB1AD7">
        <w:rPr>
          <w:lang w:val="en-GB"/>
        </w:rPr>
        <w:t>LP-WUS</w:t>
      </w:r>
      <w:r w:rsidR="00FB1AD7">
        <w:t xml:space="preserve"> </w:t>
      </w:r>
      <w:r>
        <w:t xml:space="preserve">is out of scope of the </w:t>
      </w:r>
      <w:r w:rsidR="00FB1AD7">
        <w:rPr>
          <w:lang w:val="en-GB"/>
        </w:rPr>
        <w:t>LP-WUS</w:t>
      </w:r>
      <w:r w:rsidR="00FB1AD7">
        <w:t xml:space="preserve"> </w:t>
      </w:r>
      <w:r>
        <w:t>work item.</w:t>
      </w:r>
      <w:bookmarkEnd w:id="6"/>
      <w:bookmarkEnd w:id="7"/>
    </w:p>
    <w:p w14:paraId="7CE026F2" w14:textId="5991CBF7" w:rsidR="006E2171" w:rsidRDefault="006E2171" w:rsidP="006E2171">
      <w:pPr>
        <w:rPr>
          <w:lang w:val="en-GB" w:eastAsia="zh-CN"/>
        </w:rPr>
      </w:pPr>
      <w:r>
        <w:rPr>
          <w:lang w:val="en-GB" w:eastAsia="zh-CN"/>
        </w:rPr>
        <w:t>RAN4 did not identify use cases for MR relaxation/offloading without LR ON</w:t>
      </w:r>
      <w:r w:rsidR="00B41C1D">
        <w:rPr>
          <w:lang w:val="en-GB" w:eastAsia="zh-CN"/>
        </w:rPr>
        <w:t>, i.e. RAN2 should not discuss use cases that are out of scope in RAN4</w:t>
      </w:r>
      <w:r>
        <w:rPr>
          <w:lang w:val="en-GB" w:eastAsia="zh-CN"/>
        </w:rPr>
        <w:t xml:space="preserve">: </w:t>
      </w:r>
    </w:p>
    <w:p w14:paraId="2DF85C33" w14:textId="4C5BC46F" w:rsidR="006E2171" w:rsidRPr="006E2171" w:rsidRDefault="006E2171" w:rsidP="006E2171">
      <w:pPr>
        <w:pStyle w:val="Proposal"/>
      </w:pPr>
      <w:bookmarkStart w:id="8" w:name="_Toc174096614"/>
      <w:r>
        <w:t xml:space="preserve">RAN2 does not discuss </w:t>
      </w:r>
      <w:r w:rsidR="00B41C1D">
        <w:t xml:space="preserve">use cases that are out of scope in RAN4, i.e. RAN2 only discusses </w:t>
      </w:r>
      <w:r>
        <w:t xml:space="preserve">MR serving cell relaxation </w:t>
      </w:r>
      <w:r w:rsidR="00B41C1D">
        <w:t>when LR is ON</w:t>
      </w:r>
      <w:r>
        <w:t>.</w:t>
      </w:r>
      <w:bookmarkEnd w:id="8"/>
    </w:p>
    <w:p w14:paraId="79B325F8" w14:textId="4BB76DDE" w:rsidR="00AD6837" w:rsidRDefault="00B03D0F" w:rsidP="00AD6837">
      <w:pPr>
        <w:pStyle w:val="Heading2"/>
      </w:pPr>
      <w:r>
        <w:t xml:space="preserve">MR </w:t>
      </w:r>
      <w:r w:rsidR="0080164F">
        <w:t>offloading and relaxation</w:t>
      </w:r>
    </w:p>
    <w:p w14:paraId="506E1192" w14:textId="65C6BBF7" w:rsidR="009163CC" w:rsidRPr="009163CC" w:rsidRDefault="009163CC" w:rsidP="00AC35B4">
      <w:pPr>
        <w:rPr>
          <w:b/>
          <w:bCs/>
          <w:lang w:val="en-GB" w:eastAsia="zh-CN"/>
        </w:rPr>
      </w:pPr>
      <w:r w:rsidRPr="009163CC">
        <w:rPr>
          <w:b/>
          <w:bCs/>
          <w:lang w:val="en-GB" w:eastAsia="zh-CN"/>
        </w:rPr>
        <w:t>RAN2</w:t>
      </w:r>
      <w:r>
        <w:rPr>
          <w:b/>
          <w:bCs/>
          <w:lang w:val="en-GB" w:eastAsia="zh-CN"/>
        </w:rPr>
        <w:t xml:space="preserve"> status</w:t>
      </w:r>
    </w:p>
    <w:p w14:paraId="3BFE2681" w14:textId="0E3CE01B" w:rsidR="00AC35B4" w:rsidRDefault="00AC35B4" w:rsidP="00AC35B4">
      <w:pPr>
        <w:rPr>
          <w:lang w:val="en-GB" w:eastAsia="zh-CN"/>
        </w:rPr>
      </w:pPr>
      <w:r>
        <w:rPr>
          <w:lang w:val="en-GB" w:eastAsia="zh-CN"/>
        </w:rPr>
        <w:lastRenderedPageBreak/>
        <w:t xml:space="preserve">RAN2 has discussed MR serving cell relaxation, </w:t>
      </w:r>
      <w:r w:rsidR="009163CC">
        <w:rPr>
          <w:lang w:val="en-GB" w:eastAsia="zh-CN"/>
        </w:rPr>
        <w:t>without WUR support,</w:t>
      </w:r>
      <w:r w:rsidR="00EA4963">
        <w:rPr>
          <w:lang w:val="en-GB" w:eastAsia="zh-CN"/>
        </w:rPr>
        <w:t xml:space="preserve"> </w:t>
      </w:r>
      <w:r>
        <w:rPr>
          <w:lang w:val="en-GB" w:eastAsia="zh-CN"/>
        </w:rPr>
        <w:t xml:space="preserve">under the Idle/Inactive agenda item. </w:t>
      </w:r>
      <w:r w:rsidR="00EA4963">
        <w:rPr>
          <w:lang w:val="en-GB" w:eastAsia="zh-CN"/>
        </w:rPr>
        <w:t xml:space="preserve">Furthermore RAN2 discussed </w:t>
      </w:r>
      <w:r>
        <w:rPr>
          <w:lang w:val="en-GB" w:eastAsia="zh-CN"/>
        </w:rPr>
        <w:t xml:space="preserve">MR serving cell relaxation </w:t>
      </w:r>
      <w:r w:rsidR="009163CC">
        <w:rPr>
          <w:lang w:val="en-GB" w:eastAsia="zh-CN"/>
        </w:rPr>
        <w:t xml:space="preserve">and fully offloading </w:t>
      </w:r>
      <w:r>
        <w:rPr>
          <w:lang w:val="en-GB" w:eastAsia="zh-CN"/>
        </w:rPr>
        <w:t>under</w:t>
      </w:r>
      <w:r w:rsidR="009163CC">
        <w:rPr>
          <w:lang w:val="en-GB" w:eastAsia="zh-CN"/>
        </w:rPr>
        <w:t xml:space="preserve"> the</w:t>
      </w:r>
      <w:r>
        <w:rPr>
          <w:lang w:val="en-GB" w:eastAsia="zh-CN"/>
        </w:rPr>
        <w:t xml:space="preserve"> RRM agenda item </w:t>
      </w:r>
      <w:r w:rsidR="009163CC">
        <w:rPr>
          <w:lang w:val="en-GB" w:eastAsia="zh-CN"/>
        </w:rPr>
        <w:t>separately</w:t>
      </w:r>
      <w:r>
        <w:rPr>
          <w:lang w:val="en-GB" w:eastAsia="zh-CN"/>
        </w:rPr>
        <w:t>.</w:t>
      </w:r>
      <w:r w:rsidR="00102D9E">
        <w:rPr>
          <w:lang w:val="en-GB" w:eastAsia="zh-CN"/>
        </w:rPr>
        <w:t xml:space="preserve"> </w:t>
      </w:r>
      <w:r w:rsidR="004401A6">
        <w:rPr>
          <w:lang w:val="en-GB" w:eastAsia="zh-CN"/>
        </w:rPr>
        <w:t>RAN2 agreed that the LR entry condition</w:t>
      </w:r>
      <w:r w:rsidR="009163CC">
        <w:rPr>
          <w:lang w:val="en-GB" w:eastAsia="zh-CN"/>
        </w:rPr>
        <w:t xml:space="preserve"> for paging monitoring</w:t>
      </w:r>
      <w:r w:rsidR="004401A6">
        <w:rPr>
          <w:lang w:val="en-GB" w:eastAsia="zh-CN"/>
        </w:rPr>
        <w:t xml:space="preserve"> makes use of MR serving cell measurements (FFS if LR measurements are needed). </w:t>
      </w:r>
      <w:r w:rsidR="00BF2482">
        <w:rPr>
          <w:lang w:val="en-GB" w:eastAsia="zh-CN"/>
        </w:rPr>
        <w:t xml:space="preserve">The MR exit condition </w:t>
      </w:r>
      <w:r w:rsidR="009163CC">
        <w:rPr>
          <w:lang w:val="en-GB" w:eastAsia="zh-CN"/>
        </w:rPr>
        <w:t>only uses</w:t>
      </w:r>
      <w:r w:rsidR="00BF2482">
        <w:rPr>
          <w:lang w:val="en-GB" w:eastAsia="zh-CN"/>
        </w:rPr>
        <w:t xml:space="preserve"> LR serving cell measurements. </w:t>
      </w:r>
      <w:r w:rsidR="00A4444E">
        <w:rPr>
          <w:lang w:val="en-GB" w:eastAsia="zh-CN"/>
        </w:rPr>
        <w:t>When the LR entry condition is fulfilled the UE may monitor Paging using LP-WUS, and when the UE uses the LR to monitor paging the</w:t>
      </w:r>
      <w:r w:rsidR="009163CC">
        <w:rPr>
          <w:lang w:val="en-GB" w:eastAsia="zh-CN"/>
        </w:rPr>
        <w:t>n the</w:t>
      </w:r>
      <w:r w:rsidR="00A4444E">
        <w:rPr>
          <w:lang w:val="en-GB" w:eastAsia="zh-CN"/>
        </w:rPr>
        <w:t xml:space="preserve"> UE may stop monitoring legacy PO using MR. </w:t>
      </w:r>
    </w:p>
    <w:p w14:paraId="49E4D5BC" w14:textId="2C2A4897" w:rsidR="009163CC" w:rsidRPr="009163CC" w:rsidRDefault="009163CC" w:rsidP="00BC1C80">
      <w:pPr>
        <w:rPr>
          <w:b/>
          <w:bCs/>
          <w:lang w:val="en-GB" w:eastAsia="zh-CN"/>
        </w:rPr>
      </w:pPr>
      <w:r w:rsidRPr="009163CC">
        <w:rPr>
          <w:b/>
          <w:bCs/>
          <w:lang w:val="en-GB" w:eastAsia="zh-CN"/>
        </w:rPr>
        <w:t>RAN4</w:t>
      </w:r>
      <w:r>
        <w:rPr>
          <w:b/>
          <w:bCs/>
          <w:lang w:val="en-GB" w:eastAsia="zh-CN"/>
        </w:rPr>
        <w:t xml:space="preserve"> status</w:t>
      </w:r>
    </w:p>
    <w:p w14:paraId="412F5FF0" w14:textId="2FDB31F4" w:rsidR="00AD6837" w:rsidRPr="00BC1C80" w:rsidRDefault="00AD6837" w:rsidP="00BC1C80">
      <w:pPr>
        <w:rPr>
          <w:lang w:val="en-GB" w:eastAsia="zh-CN"/>
        </w:rPr>
      </w:pPr>
      <w:r>
        <w:rPr>
          <w:lang w:val="en-GB" w:eastAsia="zh-CN"/>
        </w:rPr>
        <w:t xml:space="preserve">RAN4 </w:t>
      </w:r>
      <w:r w:rsidR="00BC1C80">
        <w:rPr>
          <w:lang w:val="en-GB" w:eastAsia="zh-CN"/>
        </w:rPr>
        <w:t xml:space="preserve">identified the following use cases </w:t>
      </w:r>
      <w:r w:rsidR="009163CC">
        <w:rPr>
          <w:lang w:val="en-GB" w:eastAsia="zh-CN"/>
        </w:rPr>
        <w:t>for MR offloading and relaxation</w:t>
      </w:r>
      <w:r w:rsidR="00143358">
        <w:rPr>
          <w:lang w:val="en-GB" w:eastAsia="zh-CN"/>
        </w:rPr>
        <w:t xml:space="preserve"> </w:t>
      </w:r>
      <w:r w:rsidR="00BC1C80">
        <w:rPr>
          <w:lang w:val="en-GB" w:eastAsia="zh-CN"/>
        </w:rPr>
        <w:t xml:space="preserve">when </w:t>
      </w:r>
      <w:r w:rsidR="00143358">
        <w:rPr>
          <w:lang w:val="en-GB" w:eastAsia="zh-CN"/>
        </w:rPr>
        <w:t xml:space="preserve">the </w:t>
      </w:r>
      <w:r w:rsidR="00BC1C80">
        <w:rPr>
          <w:lang w:val="en-GB" w:eastAsia="zh-CN"/>
        </w:rPr>
        <w:t>LR is ON</w:t>
      </w:r>
      <w:r w:rsidR="009163CC">
        <w:rPr>
          <w:lang w:val="en-GB" w:eastAsia="zh-CN"/>
        </w:rP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77"/>
        <w:gridCol w:w="2609"/>
        <w:gridCol w:w="2908"/>
        <w:gridCol w:w="1446"/>
      </w:tblGrid>
      <w:tr w:rsidR="00AD6837" w:rsidRPr="002C72F2" w14:paraId="1DD8CC9F" w14:textId="77777777" w:rsidTr="00BC1C80">
        <w:tc>
          <w:tcPr>
            <w:tcW w:w="2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803EBF" w14:textId="77777777" w:rsidR="00AD6837" w:rsidRPr="00BC1C80" w:rsidRDefault="00AD6837" w:rsidP="00A10812">
            <w:pPr>
              <w:spacing w:after="0"/>
              <w:rPr>
                <w:rFonts w:ascii="Times New Roman" w:eastAsia="Times New Roman" w:hAnsi="Times New Roman"/>
                <w:b/>
                <w:bCs/>
                <w:sz w:val="16"/>
                <w:szCs w:val="16"/>
                <w:lang w:eastAsia="zh-CN"/>
              </w:rPr>
            </w:pPr>
            <w:r w:rsidRPr="00BC1C80">
              <w:rPr>
                <w:rFonts w:ascii="Times New Roman" w:eastAsia="Times New Roman" w:hAnsi="Times New Roman"/>
                <w:b/>
                <w:bCs/>
                <w:sz w:val="16"/>
                <w:szCs w:val="16"/>
                <w:lang w:eastAsia="zh-CN"/>
              </w:rPr>
              <w:t>RRM measurement case index</w:t>
            </w:r>
          </w:p>
        </w:tc>
        <w:tc>
          <w:tcPr>
            <w:tcW w:w="26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F406F2" w14:textId="77777777" w:rsidR="00AD6837" w:rsidRPr="00BC1C80" w:rsidRDefault="00AD6837" w:rsidP="00A10812">
            <w:pPr>
              <w:spacing w:after="0"/>
              <w:rPr>
                <w:rFonts w:ascii="Times New Roman" w:eastAsia="Times New Roman" w:hAnsi="Times New Roman"/>
                <w:b/>
                <w:bCs/>
                <w:sz w:val="16"/>
                <w:szCs w:val="16"/>
                <w:lang w:eastAsia="zh-CN"/>
              </w:rPr>
            </w:pPr>
            <w:r w:rsidRPr="00BC1C80">
              <w:rPr>
                <w:rFonts w:ascii="Times New Roman" w:eastAsia="Times New Roman" w:hAnsi="Times New Roman"/>
                <w:b/>
                <w:bCs/>
                <w:sz w:val="16"/>
                <w:szCs w:val="16"/>
                <w:lang w:eastAsia="zh-CN"/>
              </w:rPr>
              <w:t>MR serving cell measurement</w:t>
            </w:r>
          </w:p>
        </w:tc>
        <w:tc>
          <w:tcPr>
            <w:tcW w:w="29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BB386D" w14:textId="77777777" w:rsidR="00AD6837" w:rsidRPr="00BC1C80" w:rsidRDefault="00AD6837" w:rsidP="00A10812">
            <w:pPr>
              <w:spacing w:after="0"/>
              <w:rPr>
                <w:rFonts w:ascii="Times New Roman" w:eastAsia="Times New Roman" w:hAnsi="Times New Roman"/>
                <w:b/>
                <w:bCs/>
                <w:sz w:val="16"/>
                <w:szCs w:val="16"/>
                <w:lang w:eastAsia="zh-CN"/>
              </w:rPr>
            </w:pPr>
            <w:r w:rsidRPr="00BC1C80">
              <w:rPr>
                <w:rFonts w:ascii="Times New Roman" w:eastAsia="Times New Roman" w:hAnsi="Times New Roman"/>
                <w:b/>
                <w:bCs/>
                <w:sz w:val="16"/>
                <w:szCs w:val="16"/>
                <w:lang w:eastAsia="zh-CN"/>
              </w:rPr>
              <w:t>MR neighboring cell measurement</w:t>
            </w:r>
          </w:p>
        </w:tc>
        <w:tc>
          <w:tcPr>
            <w:tcW w:w="1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705E27" w14:textId="77777777" w:rsidR="00AD6837" w:rsidRPr="00BC1C80" w:rsidRDefault="00AD6837" w:rsidP="00A10812">
            <w:pPr>
              <w:spacing w:after="0"/>
              <w:rPr>
                <w:rFonts w:ascii="Times New Roman" w:eastAsia="Times New Roman" w:hAnsi="Times New Roman"/>
                <w:b/>
                <w:bCs/>
                <w:sz w:val="16"/>
                <w:szCs w:val="16"/>
                <w:lang w:eastAsia="zh-CN"/>
              </w:rPr>
            </w:pPr>
            <w:r w:rsidRPr="00BC1C80">
              <w:rPr>
                <w:rFonts w:ascii="Times New Roman" w:eastAsia="Times New Roman" w:hAnsi="Times New Roman"/>
                <w:b/>
                <w:bCs/>
                <w:sz w:val="16"/>
                <w:szCs w:val="16"/>
                <w:lang w:eastAsia="zh-CN"/>
              </w:rPr>
              <w:t>LR measurement</w:t>
            </w:r>
          </w:p>
        </w:tc>
      </w:tr>
      <w:tr w:rsidR="00BC1C80" w:rsidRPr="002C72F2" w14:paraId="26352109" w14:textId="77777777" w:rsidTr="00BC1C80">
        <w:tc>
          <w:tcPr>
            <w:tcW w:w="2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662EF97" w14:textId="60721619" w:rsidR="00BC1C80" w:rsidRPr="002C72F2" w:rsidRDefault="00BC1C80" w:rsidP="00BC1C80">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#1 Fully offloading case</w:t>
            </w:r>
          </w:p>
        </w:tc>
        <w:tc>
          <w:tcPr>
            <w:tcW w:w="26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8E3C51" w14:textId="13C6ABFB" w:rsidR="00BC1C80" w:rsidRPr="00BC1C80" w:rsidRDefault="00BC1C80" w:rsidP="00BC1C80">
            <w:pPr>
              <w:spacing w:after="0"/>
              <w:rPr>
                <w:rFonts w:ascii="Times New Roman" w:eastAsia="Times New Roman" w:hAnsi="Times New Roman"/>
                <w:color w:val="000000"/>
                <w:sz w:val="16"/>
                <w:szCs w:val="16"/>
                <w:lang w:eastAsia="zh-CN"/>
              </w:rPr>
            </w:pPr>
            <w:r w:rsidRPr="00BC1C80">
              <w:rPr>
                <w:rFonts w:ascii="Times New Roman" w:eastAsia="Times New Roman" w:hAnsi="Times New Roman"/>
                <w:color w:val="000000"/>
                <w:sz w:val="16"/>
                <w:szCs w:val="16"/>
                <w:lang w:eastAsia="zh-CN"/>
              </w:rPr>
              <w:t xml:space="preserve">Off </w:t>
            </w:r>
          </w:p>
        </w:tc>
        <w:tc>
          <w:tcPr>
            <w:tcW w:w="29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AC9557" w14:textId="47C06911" w:rsidR="00BC1C80" w:rsidRPr="00BC1C80" w:rsidRDefault="00BC1C80" w:rsidP="00BC1C80">
            <w:pPr>
              <w:spacing w:after="0"/>
              <w:rPr>
                <w:rFonts w:ascii="Times New Roman" w:eastAsia="Times New Roman" w:hAnsi="Times New Roman"/>
                <w:color w:val="000000"/>
                <w:sz w:val="16"/>
                <w:szCs w:val="16"/>
                <w:lang w:eastAsia="zh-CN"/>
              </w:rPr>
            </w:pPr>
            <w:r w:rsidRPr="00BC1C80">
              <w:rPr>
                <w:rFonts w:ascii="Times New Roman" w:eastAsia="Times New Roman" w:hAnsi="Times New Roman"/>
                <w:color w:val="000000"/>
                <w:sz w:val="16"/>
                <w:szCs w:val="16"/>
                <w:lang w:eastAsia="zh-CN"/>
              </w:rPr>
              <w:t>Off: FFS the condition and the details</w:t>
            </w:r>
          </w:p>
        </w:tc>
        <w:tc>
          <w:tcPr>
            <w:tcW w:w="1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EA00FF" w14:textId="3B8B8373" w:rsidR="00BC1C80" w:rsidRPr="00BC1C80" w:rsidRDefault="00BC1C80" w:rsidP="00BC1C80">
            <w:pPr>
              <w:spacing w:after="0"/>
              <w:rPr>
                <w:rFonts w:ascii="Times New Roman" w:eastAsia="Times New Roman" w:hAnsi="Times New Roman"/>
                <w:color w:val="000000"/>
                <w:sz w:val="16"/>
                <w:szCs w:val="16"/>
                <w:lang w:eastAsia="zh-CN"/>
              </w:rPr>
            </w:pPr>
            <w:r w:rsidRPr="00BC1C80">
              <w:rPr>
                <w:rFonts w:ascii="Times New Roman" w:eastAsia="Times New Roman" w:hAnsi="Times New Roman"/>
                <w:color w:val="000000"/>
                <w:sz w:val="16"/>
                <w:szCs w:val="16"/>
                <w:lang w:eastAsia="zh-CN"/>
              </w:rPr>
              <w:t>ON</w:t>
            </w:r>
          </w:p>
        </w:tc>
      </w:tr>
      <w:tr w:rsidR="00BC1C80" w:rsidRPr="00AC23F5" w14:paraId="1461AD15" w14:textId="77777777" w:rsidTr="00BC1C80">
        <w:tc>
          <w:tcPr>
            <w:tcW w:w="2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2EAA0F" w14:textId="77777777" w:rsidR="00BC1C80" w:rsidRPr="00AC23F5" w:rsidRDefault="00BC1C80" w:rsidP="00BC1C80">
            <w:pPr>
              <w:spacing w:after="0"/>
              <w:rPr>
                <w:rFonts w:ascii="Times New Roman" w:eastAsia="Times New Roman" w:hAnsi="Times New Roman"/>
                <w:color w:val="000000"/>
                <w:sz w:val="16"/>
                <w:szCs w:val="16"/>
                <w:lang w:eastAsia="zh-CN"/>
              </w:rPr>
            </w:pPr>
            <w:r w:rsidRPr="00AC23F5">
              <w:rPr>
                <w:rFonts w:ascii="Times New Roman" w:eastAsia="Times New Roman" w:hAnsi="Times New Roman"/>
                <w:color w:val="000000"/>
                <w:sz w:val="16"/>
                <w:szCs w:val="16"/>
                <w:lang w:eastAsia="zh-CN"/>
              </w:rPr>
              <w:t>#2 Relaxed case a</w:t>
            </w:r>
          </w:p>
        </w:tc>
        <w:tc>
          <w:tcPr>
            <w:tcW w:w="26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3EC111" w14:textId="77777777" w:rsidR="00BC1C80" w:rsidRPr="00AC23F5" w:rsidRDefault="00BC1C80" w:rsidP="00BC1C80">
            <w:pPr>
              <w:spacing w:after="0"/>
              <w:rPr>
                <w:rFonts w:ascii="Times New Roman" w:eastAsia="Times New Roman" w:hAnsi="Times New Roman"/>
                <w:color w:val="000000"/>
                <w:sz w:val="16"/>
                <w:szCs w:val="16"/>
                <w:lang w:eastAsia="zh-CN"/>
              </w:rPr>
            </w:pPr>
            <w:r w:rsidRPr="00AC23F5">
              <w:rPr>
                <w:rFonts w:ascii="Times New Roman" w:eastAsia="Times New Roman" w:hAnsi="Times New Roman"/>
                <w:color w:val="000000"/>
                <w:sz w:val="16"/>
                <w:szCs w:val="16"/>
                <w:lang w:eastAsia="zh-CN"/>
              </w:rPr>
              <w:t>On with relaxation measurement</w:t>
            </w:r>
          </w:p>
        </w:tc>
        <w:tc>
          <w:tcPr>
            <w:tcW w:w="29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8164D3" w14:textId="77777777" w:rsidR="00BC1C80" w:rsidRPr="00AC23F5" w:rsidRDefault="00BC1C80" w:rsidP="00BC1C80">
            <w:pPr>
              <w:spacing w:after="0"/>
              <w:rPr>
                <w:rFonts w:ascii="Times New Roman" w:eastAsia="Times New Roman" w:hAnsi="Times New Roman"/>
                <w:color w:val="000000"/>
                <w:sz w:val="16"/>
                <w:szCs w:val="16"/>
                <w:lang w:eastAsia="zh-CN"/>
              </w:rPr>
            </w:pPr>
            <w:r w:rsidRPr="00AC23F5">
              <w:rPr>
                <w:rFonts w:ascii="Times New Roman" w:eastAsia="Times New Roman" w:hAnsi="Times New Roman"/>
                <w:color w:val="000000"/>
                <w:sz w:val="16"/>
                <w:szCs w:val="16"/>
                <w:lang w:eastAsia="zh-CN"/>
              </w:rPr>
              <w:t>Off</w:t>
            </w:r>
          </w:p>
        </w:tc>
        <w:tc>
          <w:tcPr>
            <w:tcW w:w="1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05963D" w14:textId="77777777" w:rsidR="00BC1C80" w:rsidRPr="00AC23F5" w:rsidRDefault="00BC1C80" w:rsidP="00BC1C80">
            <w:pPr>
              <w:spacing w:after="0"/>
              <w:rPr>
                <w:rFonts w:ascii="Times New Roman" w:eastAsia="Times New Roman" w:hAnsi="Times New Roman"/>
                <w:color w:val="000000"/>
                <w:sz w:val="16"/>
                <w:szCs w:val="16"/>
                <w:lang w:eastAsia="zh-CN"/>
              </w:rPr>
            </w:pPr>
            <w:r w:rsidRPr="00AC23F5">
              <w:rPr>
                <w:rFonts w:ascii="Times New Roman" w:eastAsia="Times New Roman" w:hAnsi="Times New Roman"/>
                <w:color w:val="000000"/>
                <w:sz w:val="16"/>
                <w:szCs w:val="16"/>
                <w:lang w:eastAsia="zh-CN"/>
              </w:rPr>
              <w:t>ON</w:t>
            </w:r>
          </w:p>
        </w:tc>
      </w:tr>
      <w:tr w:rsidR="00BC1C80" w:rsidRPr="00AC23F5" w14:paraId="5884F7D8" w14:textId="77777777" w:rsidTr="00BC1C80">
        <w:tc>
          <w:tcPr>
            <w:tcW w:w="2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39B482" w14:textId="77777777" w:rsidR="00BC1C80" w:rsidRPr="00AC23F5" w:rsidRDefault="00BC1C80" w:rsidP="00BC1C80">
            <w:pPr>
              <w:spacing w:after="0"/>
              <w:rPr>
                <w:rFonts w:ascii="Times New Roman" w:eastAsia="Times New Roman" w:hAnsi="Times New Roman"/>
                <w:color w:val="000000"/>
                <w:sz w:val="16"/>
                <w:szCs w:val="16"/>
                <w:lang w:eastAsia="zh-CN"/>
              </w:rPr>
            </w:pPr>
            <w:r w:rsidRPr="00AC23F5">
              <w:rPr>
                <w:rFonts w:ascii="Times New Roman" w:eastAsia="Times New Roman" w:hAnsi="Times New Roman"/>
                <w:color w:val="000000"/>
                <w:sz w:val="16"/>
                <w:szCs w:val="16"/>
                <w:lang w:eastAsia="zh-CN"/>
              </w:rPr>
              <w:t>#3 Relaxed case b</w:t>
            </w:r>
          </w:p>
        </w:tc>
        <w:tc>
          <w:tcPr>
            <w:tcW w:w="26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CE8357" w14:textId="77777777" w:rsidR="00BC1C80" w:rsidRPr="00AC23F5" w:rsidRDefault="00BC1C80" w:rsidP="00BC1C80">
            <w:pPr>
              <w:spacing w:after="0"/>
              <w:rPr>
                <w:rFonts w:ascii="Times New Roman" w:eastAsia="Times New Roman" w:hAnsi="Times New Roman"/>
                <w:color w:val="000000"/>
                <w:sz w:val="16"/>
                <w:szCs w:val="16"/>
                <w:lang w:eastAsia="zh-CN"/>
              </w:rPr>
            </w:pPr>
            <w:r w:rsidRPr="00AC23F5">
              <w:rPr>
                <w:rFonts w:ascii="Times New Roman" w:eastAsia="Times New Roman" w:hAnsi="Times New Roman"/>
                <w:color w:val="000000"/>
                <w:sz w:val="16"/>
                <w:szCs w:val="16"/>
                <w:lang w:eastAsia="zh-CN"/>
              </w:rPr>
              <w:t>On with relaxation measurement</w:t>
            </w:r>
          </w:p>
        </w:tc>
        <w:tc>
          <w:tcPr>
            <w:tcW w:w="29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918F93" w14:textId="77777777" w:rsidR="00BC1C80" w:rsidRPr="00AC23F5" w:rsidRDefault="00BC1C80" w:rsidP="00BC1C80">
            <w:pPr>
              <w:spacing w:after="0"/>
              <w:rPr>
                <w:rFonts w:ascii="Times New Roman" w:eastAsia="Times New Roman" w:hAnsi="Times New Roman"/>
                <w:color w:val="000000"/>
                <w:sz w:val="16"/>
                <w:szCs w:val="16"/>
                <w:lang w:eastAsia="zh-CN"/>
              </w:rPr>
            </w:pPr>
            <w:r w:rsidRPr="00AC23F5">
              <w:rPr>
                <w:rFonts w:ascii="Times New Roman" w:eastAsia="Times New Roman" w:hAnsi="Times New Roman"/>
                <w:color w:val="000000"/>
                <w:sz w:val="16"/>
                <w:szCs w:val="16"/>
                <w:lang w:eastAsia="zh-CN"/>
              </w:rPr>
              <w:t>On with relaxation measurement</w:t>
            </w:r>
          </w:p>
        </w:tc>
        <w:tc>
          <w:tcPr>
            <w:tcW w:w="1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3DEB9E" w14:textId="77777777" w:rsidR="00BC1C80" w:rsidRPr="00AC23F5" w:rsidRDefault="00BC1C80" w:rsidP="00BC1C80">
            <w:pPr>
              <w:spacing w:after="0"/>
              <w:rPr>
                <w:rFonts w:ascii="Times New Roman" w:eastAsia="Times New Roman" w:hAnsi="Times New Roman"/>
                <w:color w:val="000000"/>
                <w:sz w:val="16"/>
                <w:szCs w:val="16"/>
                <w:lang w:eastAsia="zh-CN"/>
              </w:rPr>
            </w:pPr>
            <w:r w:rsidRPr="00AC23F5">
              <w:rPr>
                <w:rFonts w:ascii="Times New Roman" w:eastAsia="Times New Roman" w:hAnsi="Times New Roman"/>
                <w:color w:val="000000"/>
                <w:sz w:val="16"/>
                <w:szCs w:val="16"/>
                <w:lang w:eastAsia="zh-CN"/>
              </w:rPr>
              <w:t>ON</w:t>
            </w:r>
          </w:p>
        </w:tc>
      </w:tr>
      <w:tr w:rsidR="00BC1C80" w:rsidRPr="00AC23F5" w14:paraId="6938E865" w14:textId="77777777" w:rsidTr="00BC1C80">
        <w:tc>
          <w:tcPr>
            <w:tcW w:w="2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250598" w14:textId="77777777" w:rsidR="00BC1C80" w:rsidRPr="00AC23F5" w:rsidRDefault="00BC1C80" w:rsidP="00BC1C80">
            <w:pPr>
              <w:spacing w:after="0"/>
              <w:rPr>
                <w:rFonts w:ascii="Times New Roman" w:eastAsia="Times New Roman" w:hAnsi="Times New Roman"/>
                <w:color w:val="000000"/>
                <w:sz w:val="16"/>
                <w:szCs w:val="16"/>
                <w:lang w:eastAsia="zh-CN"/>
              </w:rPr>
            </w:pPr>
            <w:r w:rsidRPr="00AC23F5">
              <w:rPr>
                <w:rFonts w:ascii="Times New Roman" w:eastAsia="Times New Roman" w:hAnsi="Times New Roman"/>
                <w:color w:val="000000"/>
                <w:sz w:val="16"/>
                <w:szCs w:val="16"/>
                <w:lang w:eastAsia="zh-CN"/>
              </w:rPr>
              <w:t>#4 Relaxed case c</w:t>
            </w:r>
          </w:p>
        </w:tc>
        <w:tc>
          <w:tcPr>
            <w:tcW w:w="26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44FD1" w14:textId="77777777" w:rsidR="00BC1C80" w:rsidRPr="00AC23F5" w:rsidRDefault="00BC1C80" w:rsidP="00BC1C80">
            <w:pPr>
              <w:spacing w:after="0"/>
              <w:rPr>
                <w:rFonts w:ascii="Times New Roman" w:eastAsia="Times New Roman" w:hAnsi="Times New Roman"/>
                <w:color w:val="000000"/>
                <w:sz w:val="16"/>
                <w:szCs w:val="16"/>
                <w:lang w:eastAsia="zh-CN"/>
              </w:rPr>
            </w:pPr>
            <w:r w:rsidRPr="00AC23F5">
              <w:rPr>
                <w:rFonts w:ascii="Times New Roman" w:eastAsia="Times New Roman" w:hAnsi="Times New Roman"/>
                <w:color w:val="000000"/>
                <w:sz w:val="16"/>
                <w:szCs w:val="16"/>
                <w:lang w:eastAsia="zh-CN"/>
              </w:rPr>
              <w:t xml:space="preserve">Off </w:t>
            </w:r>
          </w:p>
        </w:tc>
        <w:tc>
          <w:tcPr>
            <w:tcW w:w="29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86D639" w14:textId="77777777" w:rsidR="00BC1C80" w:rsidRPr="00AC23F5" w:rsidRDefault="00BC1C80" w:rsidP="00BC1C80">
            <w:pPr>
              <w:spacing w:after="0"/>
              <w:rPr>
                <w:rFonts w:ascii="Times New Roman" w:eastAsia="Times New Roman" w:hAnsi="Times New Roman"/>
                <w:color w:val="000000"/>
                <w:sz w:val="16"/>
                <w:szCs w:val="16"/>
                <w:lang w:eastAsia="zh-CN"/>
              </w:rPr>
            </w:pPr>
            <w:r w:rsidRPr="00AC23F5">
              <w:rPr>
                <w:rFonts w:ascii="Times New Roman" w:eastAsia="Times New Roman" w:hAnsi="Times New Roman"/>
                <w:color w:val="000000"/>
                <w:sz w:val="16"/>
                <w:szCs w:val="16"/>
                <w:lang w:eastAsia="zh-CN"/>
              </w:rPr>
              <w:t>On, FFS the condition and the details</w:t>
            </w:r>
          </w:p>
        </w:tc>
        <w:tc>
          <w:tcPr>
            <w:tcW w:w="14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D53402" w14:textId="77777777" w:rsidR="00BC1C80" w:rsidRPr="00AC23F5" w:rsidRDefault="00BC1C80" w:rsidP="00BC1C80">
            <w:pPr>
              <w:spacing w:after="0"/>
              <w:rPr>
                <w:rFonts w:ascii="Times New Roman" w:eastAsia="Times New Roman" w:hAnsi="Times New Roman"/>
                <w:color w:val="000000"/>
                <w:sz w:val="16"/>
                <w:szCs w:val="16"/>
                <w:lang w:eastAsia="zh-CN"/>
              </w:rPr>
            </w:pPr>
            <w:r w:rsidRPr="00AC23F5">
              <w:rPr>
                <w:rFonts w:ascii="Times New Roman" w:eastAsia="Times New Roman" w:hAnsi="Times New Roman"/>
                <w:color w:val="000000"/>
                <w:sz w:val="16"/>
                <w:szCs w:val="16"/>
                <w:lang w:eastAsia="zh-CN"/>
              </w:rPr>
              <w:t>ON</w:t>
            </w:r>
          </w:p>
        </w:tc>
      </w:tr>
    </w:tbl>
    <w:p w14:paraId="35A535B4" w14:textId="32579D4D" w:rsidR="009163CC" w:rsidRDefault="009163CC" w:rsidP="00EA4963">
      <w:pPr>
        <w:spacing w:before="200"/>
        <w:rPr>
          <w:lang w:val="en-GB" w:eastAsia="zh-CN"/>
        </w:rPr>
      </w:pPr>
      <w:r>
        <w:rPr>
          <w:lang w:val="en-GB" w:eastAsia="zh-CN"/>
        </w:rPr>
        <w:t xml:space="preserve">Case #1 (i.e. MR offloading) is agreed, while case #2, #3 and #4 (i.e. MR relaxation) are FFS. </w:t>
      </w:r>
    </w:p>
    <w:p w14:paraId="758E6C00" w14:textId="1906D1A4" w:rsidR="00EA4963" w:rsidRDefault="00EA4963" w:rsidP="00EA4963">
      <w:pPr>
        <w:spacing w:before="200"/>
        <w:rPr>
          <w:lang w:val="en-GB" w:eastAsia="zh-CN"/>
        </w:rPr>
      </w:pPr>
      <w:r>
        <w:rPr>
          <w:lang w:val="en-GB" w:eastAsia="zh-CN"/>
        </w:rPr>
        <w:t xml:space="preserve">The following observations can be made: </w:t>
      </w:r>
    </w:p>
    <w:p w14:paraId="2BE4FE9D" w14:textId="14FBB227" w:rsidR="00EA4963" w:rsidRDefault="00D82403" w:rsidP="00BF2482">
      <w:pPr>
        <w:pStyle w:val="Observation"/>
      </w:pPr>
      <w:bookmarkStart w:id="9" w:name="_Toc174096610"/>
      <w:r>
        <w:t>The term “f</w:t>
      </w:r>
      <w:r w:rsidR="00EA4963">
        <w:t xml:space="preserve">ully” offloading is somewhat misleading, </w:t>
      </w:r>
      <w:r>
        <w:t>because</w:t>
      </w:r>
      <w:r w:rsidR="00EA4963">
        <w:t xml:space="preserve"> only serving cell measurements can be offloaded.</w:t>
      </w:r>
      <w:r w:rsidR="009163CC">
        <w:t xml:space="preserve"> Furthermore </w:t>
      </w:r>
      <w:r>
        <w:t>this</w:t>
      </w:r>
      <w:r w:rsidR="009163CC">
        <w:t xml:space="preserve"> offloading is conditional and temporary. The MR cannot be offloaded when the entry condition to use the LR is not fulfilled. The MR has to start serving cell measurements when the LR exit condition is met.</w:t>
      </w:r>
      <w:bookmarkEnd w:id="9"/>
    </w:p>
    <w:p w14:paraId="19654BC0" w14:textId="516B2066" w:rsidR="00EA4963" w:rsidRDefault="00EA4963" w:rsidP="00BF2482">
      <w:pPr>
        <w:pStyle w:val="Observation"/>
      </w:pPr>
      <w:bookmarkStart w:id="10" w:name="_Toc174096611"/>
      <w:r>
        <w:t xml:space="preserve">Both </w:t>
      </w:r>
      <w:r w:rsidR="009163CC">
        <w:t xml:space="preserve">MR serving cell </w:t>
      </w:r>
      <w:r>
        <w:t xml:space="preserve">offloading and </w:t>
      </w:r>
      <w:r w:rsidR="009163CC">
        <w:t xml:space="preserve">MR serving/neighbour cell </w:t>
      </w:r>
      <w:r>
        <w:t xml:space="preserve">relaxation are </w:t>
      </w:r>
      <w:r w:rsidR="009163CC">
        <w:t xml:space="preserve">conditional and </w:t>
      </w:r>
      <w:r>
        <w:t xml:space="preserve">temporary, i.e. </w:t>
      </w:r>
      <w:r w:rsidR="00346F63">
        <w:t xml:space="preserve">only </w:t>
      </w:r>
      <w:r>
        <w:t>for some time the MR is not required to perform serving</w:t>
      </w:r>
      <w:r w:rsidR="009163CC">
        <w:t>/neighbour</w:t>
      </w:r>
      <w:r w:rsidR="00346F63">
        <w:t xml:space="preserve"> </w:t>
      </w:r>
      <w:r>
        <w:t>cell measurements.</w:t>
      </w:r>
      <w:r w:rsidR="00346F63">
        <w:t xml:space="preserve"> Due to mobility, serving cell degradation </w:t>
      </w:r>
      <w:r w:rsidR="009163CC">
        <w:t>or</w:t>
      </w:r>
      <w:r w:rsidR="00346F63">
        <w:t xml:space="preserve"> </w:t>
      </w:r>
      <w:r w:rsidR="009163CC">
        <w:t>for higher priority frequencies</w:t>
      </w:r>
      <w:r w:rsidR="00346F63">
        <w:t xml:space="preserve"> the UE may be required to perform neighbour cell measurements. </w:t>
      </w:r>
      <w:r w:rsidR="009163CC">
        <w:t>MR serving cell offloading implies the presence of an LR, while MR neighbour cell relaxation does not require an LR.</w:t>
      </w:r>
      <w:bookmarkEnd w:id="10"/>
    </w:p>
    <w:p w14:paraId="6C0021D6" w14:textId="3E0724A1" w:rsidR="002D2DD6" w:rsidRDefault="002D2DD6" w:rsidP="00102D9E">
      <w:pPr>
        <w:spacing w:before="200"/>
        <w:rPr>
          <w:lang w:val="en-GB" w:eastAsia="zh-CN"/>
        </w:rPr>
      </w:pPr>
      <w:r>
        <w:rPr>
          <w:lang w:val="en-GB" w:eastAsia="zh-CN"/>
        </w:rPr>
        <w:t xml:space="preserve">In our view it is only relevant to talk about MR serving cell offloading/relaxation in the context of WUR. </w:t>
      </w:r>
      <w:r w:rsidR="00335103">
        <w:rPr>
          <w:lang w:val="en-GB" w:eastAsia="zh-CN"/>
        </w:rPr>
        <w:t>Because t</w:t>
      </w:r>
      <w:r>
        <w:rPr>
          <w:lang w:val="en-GB" w:eastAsia="zh-CN"/>
        </w:rPr>
        <w:t>he LR is not able to perform neighbour cell measurements, i.e. the MR neighbour cell measurement</w:t>
      </w:r>
      <w:r w:rsidR="00335103">
        <w:rPr>
          <w:lang w:val="en-GB" w:eastAsia="zh-CN"/>
        </w:rPr>
        <w:t>s</w:t>
      </w:r>
      <w:r>
        <w:rPr>
          <w:lang w:val="en-GB" w:eastAsia="zh-CN"/>
        </w:rPr>
        <w:t xml:space="preserve"> do not change </w:t>
      </w:r>
      <w:r w:rsidR="00335103">
        <w:rPr>
          <w:lang w:val="en-GB" w:eastAsia="zh-CN"/>
        </w:rPr>
        <w:t>when the UE supports WUR</w:t>
      </w:r>
      <w:r>
        <w:rPr>
          <w:lang w:val="en-GB" w:eastAsia="zh-CN"/>
        </w:rPr>
        <w:t>:</w:t>
      </w:r>
    </w:p>
    <w:p w14:paraId="6DD29982" w14:textId="60F72141" w:rsidR="002D2DD6" w:rsidRDefault="002D2DD6" w:rsidP="002D2DD6">
      <w:pPr>
        <w:pStyle w:val="Proposal"/>
      </w:pPr>
      <w:bookmarkStart w:id="11" w:name="_Toc174096615"/>
      <w:r>
        <w:rPr>
          <w:lang w:val="en-GB"/>
        </w:rPr>
        <w:t xml:space="preserve">MR serving cell offloading/relaxation </w:t>
      </w:r>
      <w:r w:rsidR="00335103">
        <w:rPr>
          <w:lang w:val="en-GB"/>
        </w:rPr>
        <w:t xml:space="preserve">can be discussed </w:t>
      </w:r>
      <w:r>
        <w:rPr>
          <w:lang w:val="en-GB"/>
        </w:rPr>
        <w:t>when the UE support</w:t>
      </w:r>
      <w:r w:rsidR="00335103">
        <w:rPr>
          <w:lang w:val="en-GB"/>
        </w:rPr>
        <w:t>s</w:t>
      </w:r>
      <w:r>
        <w:rPr>
          <w:lang w:val="en-GB"/>
        </w:rPr>
        <w:t xml:space="preserve"> WUR, because the LR can also perform serving cell measurements. The </w:t>
      </w:r>
      <w:r>
        <w:t xml:space="preserve">MR neighbour cell measurement requirements do not change </w:t>
      </w:r>
      <w:r>
        <w:rPr>
          <w:lang w:val="en-GB"/>
        </w:rPr>
        <w:t xml:space="preserve">when the UE supports WUR </w:t>
      </w:r>
      <w:r>
        <w:t>because the LR cannot perform neighbour cell measurements.</w:t>
      </w:r>
      <w:bookmarkEnd w:id="11"/>
    </w:p>
    <w:p w14:paraId="321B3506" w14:textId="01816711" w:rsidR="002D2DD6" w:rsidRDefault="002D2DD6" w:rsidP="00102D9E">
      <w:pPr>
        <w:spacing w:before="200"/>
        <w:rPr>
          <w:lang w:val="en-GB" w:eastAsia="zh-CN"/>
        </w:rPr>
      </w:pPr>
      <w:r>
        <w:rPr>
          <w:lang w:val="en-GB" w:eastAsia="zh-CN"/>
        </w:rPr>
        <w:t xml:space="preserve">Furthermore the difference between fully offloading and relaxation of the MR serving cell measurements is not relevant from RAN2 perspective because the RAN2 agreed entry/exit condition for paging monitoring using LP-WUS monitoring can be re-used for LR serving cell measurements using PSS/SSS and LP-SS: </w:t>
      </w:r>
    </w:p>
    <w:p w14:paraId="4A7CF45B" w14:textId="22927B73" w:rsidR="00FC7264" w:rsidRPr="002D2DD6" w:rsidRDefault="00FC7264" w:rsidP="00FC7264">
      <w:pPr>
        <w:pStyle w:val="ListParagraph"/>
        <w:numPr>
          <w:ilvl w:val="0"/>
          <w:numId w:val="33"/>
        </w:numPr>
        <w:spacing w:before="200"/>
        <w:rPr>
          <w:lang w:val="en-GB" w:eastAsia="zh-CN"/>
        </w:rPr>
      </w:pPr>
      <w:r w:rsidRPr="002D2DD6">
        <w:rPr>
          <w:lang w:val="en-GB" w:eastAsia="zh-CN"/>
        </w:rPr>
        <w:t>When the LR entry condition is fulfilled and the LR performs serving cell measurements, then the MR is not required to measure serving cell.</w:t>
      </w:r>
    </w:p>
    <w:p w14:paraId="14EE163E" w14:textId="7293939A" w:rsidR="00FC7264" w:rsidRPr="002D2DD6" w:rsidRDefault="00FC7264" w:rsidP="00FC7264">
      <w:pPr>
        <w:pStyle w:val="ListParagraph"/>
        <w:numPr>
          <w:ilvl w:val="0"/>
          <w:numId w:val="33"/>
        </w:numPr>
        <w:spacing w:before="200"/>
        <w:rPr>
          <w:lang w:val="en-GB" w:eastAsia="zh-CN"/>
        </w:rPr>
      </w:pPr>
      <w:r w:rsidRPr="002D2DD6">
        <w:rPr>
          <w:lang w:val="en-GB" w:eastAsia="zh-CN"/>
        </w:rPr>
        <w:t>When the LR exit condition is met, then the MR is required to measure serving cell.</w:t>
      </w:r>
    </w:p>
    <w:p w14:paraId="6A52321C" w14:textId="151E89A8" w:rsidR="007D7C39" w:rsidRDefault="007D7C39" w:rsidP="00102D9E">
      <w:pPr>
        <w:spacing w:before="200"/>
        <w:rPr>
          <w:lang w:val="en-GB" w:eastAsia="zh-CN"/>
        </w:rPr>
      </w:pPr>
      <w:r>
        <w:rPr>
          <w:noProof/>
        </w:rPr>
        <w:lastRenderedPageBreak/>
        <w:drawing>
          <wp:inline distT="0" distB="0" distL="0" distR="0" wp14:anchorId="4F93AE6C" wp14:editId="5DDFD334">
            <wp:extent cx="6043007" cy="16386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4277" t="26913" r="14456" b="38732"/>
                    <a:stretch/>
                  </pic:blipFill>
                  <pic:spPr bwMode="auto">
                    <a:xfrm>
                      <a:off x="0" y="0"/>
                      <a:ext cx="6060129" cy="1643248"/>
                    </a:xfrm>
                    <a:prstGeom prst="rect">
                      <a:avLst/>
                    </a:prstGeom>
                    <a:ln>
                      <a:noFill/>
                    </a:ln>
                    <a:extLst>
                      <a:ext uri="{53640926-AAD7-44D8-BBD7-CCE9431645EC}">
                        <a14:shadowObscured xmlns:a14="http://schemas.microsoft.com/office/drawing/2010/main"/>
                      </a:ext>
                    </a:extLst>
                  </pic:spPr>
                </pic:pic>
              </a:graphicData>
            </a:graphic>
          </wp:inline>
        </w:drawing>
      </w:r>
    </w:p>
    <w:p w14:paraId="5B58287B" w14:textId="17E776F1" w:rsidR="00FC7264" w:rsidRDefault="00FC7264" w:rsidP="00102D9E">
      <w:pPr>
        <w:spacing w:before="200"/>
        <w:rPr>
          <w:lang w:val="en-GB" w:eastAsia="zh-CN"/>
        </w:rPr>
      </w:pPr>
      <w:r>
        <w:rPr>
          <w:lang w:val="en-GB" w:eastAsia="zh-CN"/>
        </w:rPr>
        <w:t>There is no/little benefit to have separate entry conditions for LR serving cell measurements and paging monitoring. Because if only the entry condition for paging is fulfilled, then the MR still needs to perform serving cell measurements every DRX cycle. If only the entry condition for serving cell measurements is fulfilled, then the MR still needs to perform paging monitoring every DRX cycle</w:t>
      </w:r>
      <w:r w:rsidR="00C2206F">
        <w:rPr>
          <w:lang w:val="en-GB" w:eastAsia="zh-CN"/>
        </w:rPr>
        <w:t>.</w:t>
      </w:r>
    </w:p>
    <w:p w14:paraId="6AEBB9BF" w14:textId="661F5A10" w:rsidR="00C2206F" w:rsidRDefault="00C2206F" w:rsidP="00102D9E">
      <w:pPr>
        <w:spacing w:before="200"/>
        <w:rPr>
          <w:lang w:val="en-GB" w:eastAsia="zh-CN"/>
        </w:rPr>
      </w:pPr>
      <w:r>
        <w:rPr>
          <w:lang w:val="en-GB" w:eastAsia="zh-CN"/>
        </w:rPr>
        <w:t>Furthermore the entry/exit condition for LR paging monitoring is based on LP-SS or SSB measurements, i.e. it is academic to define different threshold values for paging and serving cell measurements:</w:t>
      </w:r>
    </w:p>
    <w:p w14:paraId="311E0FE5" w14:textId="7B1344EC" w:rsidR="003420C2" w:rsidRDefault="00674019" w:rsidP="003D0767">
      <w:pPr>
        <w:pStyle w:val="Proposal"/>
        <w:rPr>
          <w:lang w:val="en-GB"/>
        </w:rPr>
      </w:pPr>
      <w:bookmarkStart w:id="12" w:name="_Toc174096616"/>
      <w:r>
        <w:rPr>
          <w:lang w:val="en-GB"/>
        </w:rPr>
        <w:t>When the LR entry condition is fulfilled</w:t>
      </w:r>
      <w:r w:rsidR="00D21394">
        <w:rPr>
          <w:lang w:val="en-GB"/>
        </w:rPr>
        <w:t xml:space="preserve"> and the LR performs serving cell measurements</w:t>
      </w:r>
      <w:r>
        <w:rPr>
          <w:lang w:val="en-GB"/>
        </w:rPr>
        <w:t xml:space="preserve"> </w:t>
      </w:r>
      <w:r w:rsidR="00D21394">
        <w:rPr>
          <w:lang w:val="en-GB"/>
        </w:rPr>
        <w:t xml:space="preserve">then </w:t>
      </w:r>
      <w:r>
        <w:rPr>
          <w:lang w:val="en-GB"/>
        </w:rPr>
        <w:t>the</w:t>
      </w:r>
      <w:r w:rsidR="00E75FAF">
        <w:rPr>
          <w:lang w:val="en-GB"/>
        </w:rPr>
        <w:t xml:space="preserve"> </w:t>
      </w:r>
      <w:r w:rsidR="003420C2">
        <w:rPr>
          <w:lang w:val="en-GB"/>
        </w:rPr>
        <w:t>MR may stop serving cell measurements</w:t>
      </w:r>
      <w:r w:rsidR="006C2754">
        <w:rPr>
          <w:lang w:val="en-GB"/>
        </w:rPr>
        <w:t xml:space="preserve">. </w:t>
      </w:r>
      <w:r w:rsidR="00EE792D">
        <w:rPr>
          <w:lang w:val="en-GB"/>
        </w:rPr>
        <w:t xml:space="preserve">FFS whether there are cases </w:t>
      </w:r>
      <w:r>
        <w:rPr>
          <w:lang w:val="en-GB"/>
        </w:rPr>
        <w:t>when the entry condition is fulfilled and the</w:t>
      </w:r>
      <w:r w:rsidR="00EE792D">
        <w:rPr>
          <w:lang w:val="en-GB"/>
        </w:rPr>
        <w:t xml:space="preserve"> </w:t>
      </w:r>
      <w:r>
        <w:rPr>
          <w:lang w:val="en-GB"/>
        </w:rPr>
        <w:t>MR and LR are required to</w:t>
      </w:r>
      <w:r w:rsidR="00EE792D">
        <w:rPr>
          <w:lang w:val="en-GB"/>
        </w:rPr>
        <w:t xml:space="preserve"> perform serving cell measurements</w:t>
      </w:r>
      <w:r>
        <w:rPr>
          <w:lang w:val="en-GB"/>
        </w:rPr>
        <w:t xml:space="preserve"> simultaneously</w:t>
      </w:r>
      <w:r w:rsidR="00EE792D">
        <w:rPr>
          <w:lang w:val="en-GB"/>
        </w:rPr>
        <w:t>.</w:t>
      </w:r>
      <w:bookmarkEnd w:id="12"/>
      <w:r w:rsidR="00EE792D">
        <w:rPr>
          <w:lang w:val="en-GB"/>
        </w:rPr>
        <w:t xml:space="preserve"> </w:t>
      </w:r>
    </w:p>
    <w:p w14:paraId="1B73D636" w14:textId="200CE6CD" w:rsidR="00C2206F" w:rsidRDefault="007513C3" w:rsidP="00C2206F">
      <w:pPr>
        <w:spacing w:before="200"/>
        <w:rPr>
          <w:lang w:val="en-GB" w:eastAsia="zh-CN"/>
        </w:rPr>
      </w:pPr>
      <w:r w:rsidRPr="00D21394">
        <w:rPr>
          <w:b/>
          <w:bCs/>
          <w:lang w:val="en-GB" w:eastAsia="zh-CN"/>
        </w:rPr>
        <w:t>Concerning the FFS</w:t>
      </w:r>
      <w:r>
        <w:rPr>
          <w:lang w:val="en-GB" w:eastAsia="zh-CN"/>
        </w:rPr>
        <w:t xml:space="preserve">: </w:t>
      </w:r>
      <w:r w:rsidR="00C2206F">
        <w:rPr>
          <w:lang w:val="en-GB" w:eastAsia="zh-CN"/>
        </w:rPr>
        <w:t>RAN2 and RAN4 have discussed cases where the UE may be required to measure serving cell using both MR and LR, e.g.:</w:t>
      </w:r>
    </w:p>
    <w:p w14:paraId="45ED8AE4" w14:textId="7E2EAE80" w:rsidR="00C2206F" w:rsidRDefault="00C2206F" w:rsidP="00C2206F">
      <w:pPr>
        <w:pStyle w:val="ListParagraph"/>
        <w:numPr>
          <w:ilvl w:val="0"/>
          <w:numId w:val="29"/>
        </w:numPr>
        <w:spacing w:before="200"/>
        <w:rPr>
          <w:lang w:val="en-GB" w:eastAsia="zh-CN"/>
        </w:rPr>
      </w:pPr>
      <w:r>
        <w:rPr>
          <w:lang w:val="en-GB" w:eastAsia="zh-CN"/>
        </w:rPr>
        <w:t xml:space="preserve">LP-SS measurements </w:t>
      </w:r>
      <w:r w:rsidR="00674019">
        <w:rPr>
          <w:lang w:val="en-GB" w:eastAsia="zh-CN"/>
        </w:rPr>
        <w:t>as</w:t>
      </w:r>
      <w:r>
        <w:rPr>
          <w:lang w:val="en-GB" w:eastAsia="zh-CN"/>
        </w:rPr>
        <w:t xml:space="preserve"> part of the LR entry condition.</w:t>
      </w:r>
    </w:p>
    <w:p w14:paraId="44F62C49" w14:textId="5FE9654D" w:rsidR="00C2206F" w:rsidRDefault="00C2206F" w:rsidP="00C2206F">
      <w:pPr>
        <w:pStyle w:val="ListParagraph"/>
        <w:numPr>
          <w:ilvl w:val="0"/>
          <w:numId w:val="29"/>
        </w:numPr>
        <w:spacing w:before="200"/>
        <w:rPr>
          <w:lang w:val="en-GB" w:eastAsia="zh-CN"/>
        </w:rPr>
      </w:pPr>
      <w:r>
        <w:rPr>
          <w:lang w:val="en-GB" w:eastAsia="zh-CN"/>
        </w:rPr>
        <w:t>MR measurements to retune the LR timing/frequency</w:t>
      </w:r>
      <w:r w:rsidR="00975403">
        <w:rPr>
          <w:lang w:val="en-GB" w:eastAsia="zh-CN"/>
        </w:rPr>
        <w:t xml:space="preserve"> e.g. when the LR quality is bad</w:t>
      </w:r>
      <w:r w:rsidR="00EE1437">
        <w:rPr>
          <w:lang w:val="en-GB" w:eastAsia="zh-CN"/>
        </w:rPr>
        <w:t xml:space="preserve"> [3]</w:t>
      </w:r>
      <w:r w:rsidR="00674019">
        <w:rPr>
          <w:lang w:val="en-GB" w:eastAsia="zh-CN"/>
        </w:rPr>
        <w:t>.</w:t>
      </w:r>
    </w:p>
    <w:p w14:paraId="4B84C759" w14:textId="68C427C6" w:rsidR="00C2206F" w:rsidRPr="00C2206F" w:rsidRDefault="00C2206F" w:rsidP="00C2206F">
      <w:pPr>
        <w:spacing w:before="200"/>
        <w:rPr>
          <w:lang w:val="en-GB" w:eastAsia="zh-CN"/>
        </w:rPr>
      </w:pPr>
      <w:r>
        <w:rPr>
          <w:lang w:val="en-GB" w:eastAsia="zh-CN"/>
        </w:rPr>
        <w:t xml:space="preserve">When the LR exit condition is fulfilled the MR is required to </w:t>
      </w:r>
      <w:r w:rsidR="00674019">
        <w:rPr>
          <w:lang w:val="en-GB" w:eastAsia="zh-CN"/>
        </w:rPr>
        <w:t>perform serving cell measurements</w:t>
      </w:r>
      <w:r>
        <w:rPr>
          <w:lang w:val="en-GB" w:eastAsia="zh-CN"/>
        </w:rPr>
        <w:t xml:space="preserve">: </w:t>
      </w:r>
    </w:p>
    <w:p w14:paraId="7EDFB175" w14:textId="5AA8512F" w:rsidR="00FD1FBA" w:rsidRDefault="00674019" w:rsidP="00FD1FBA">
      <w:pPr>
        <w:pStyle w:val="Proposal"/>
        <w:rPr>
          <w:lang w:val="en-GB"/>
        </w:rPr>
      </w:pPr>
      <w:bookmarkStart w:id="13" w:name="_Toc174096617"/>
      <w:r>
        <w:rPr>
          <w:lang w:val="en-GB"/>
        </w:rPr>
        <w:t>When the LR exit condition is fulfilled the LR shall stop serving cell measurements and the MR shall start serving cell measurements</w:t>
      </w:r>
      <w:r w:rsidR="006C2754">
        <w:rPr>
          <w:lang w:val="en-GB"/>
        </w:rPr>
        <w:t>.</w:t>
      </w:r>
      <w:bookmarkEnd w:id="13"/>
    </w:p>
    <w:p w14:paraId="52011E75" w14:textId="0A672369" w:rsidR="001518CA" w:rsidRDefault="001518CA" w:rsidP="001518CA">
      <w:pPr>
        <w:spacing w:before="200"/>
        <w:rPr>
          <w:lang w:val="en-GB" w:eastAsia="zh-CN"/>
        </w:rPr>
      </w:pPr>
      <w:r>
        <w:rPr>
          <w:lang w:val="en-GB" w:eastAsia="zh-CN"/>
        </w:rPr>
        <w:t>RAN4 has discussed use cases where both MR and LR perform serving cell measurements [4]:</w:t>
      </w:r>
    </w:p>
    <w:p w14:paraId="7B706524" w14:textId="21E5008E" w:rsidR="001518CA" w:rsidRDefault="001518CA" w:rsidP="001518CA">
      <w:pPr>
        <w:spacing w:before="200"/>
        <w:rPr>
          <w:lang w:val="en-GB" w:eastAsia="zh-CN"/>
        </w:rPr>
      </w:pPr>
      <w:r>
        <w:rPr>
          <w:noProof/>
          <w:lang w:eastAsia="zh-CN"/>
        </w:rPr>
        <w:drawing>
          <wp:inline distT="0" distB="0" distL="0" distR="0" wp14:anchorId="6952FF68" wp14:editId="3E7A8AC6">
            <wp:extent cx="2893252" cy="1704441"/>
            <wp:effectExtent l="0" t="0" r="2540" b="0"/>
            <wp:docPr id="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2929419" cy="1725748"/>
                    </a:xfrm>
                    <a:prstGeom prst="rect">
                      <a:avLst/>
                    </a:prstGeom>
                  </pic:spPr>
                </pic:pic>
              </a:graphicData>
            </a:graphic>
          </wp:inline>
        </w:drawing>
      </w:r>
    </w:p>
    <w:p w14:paraId="7E964B4E" w14:textId="77777777" w:rsidR="00674019" w:rsidRDefault="001518CA" w:rsidP="001518CA">
      <w:pPr>
        <w:spacing w:before="200"/>
        <w:rPr>
          <w:lang w:val="en-GB" w:eastAsia="zh-CN"/>
        </w:rPr>
      </w:pPr>
      <w:r>
        <w:rPr>
          <w:lang w:val="en-GB" w:eastAsia="zh-CN"/>
        </w:rPr>
        <w:t xml:space="preserve">We agree that such </w:t>
      </w:r>
      <w:r w:rsidR="00D1492C">
        <w:rPr>
          <w:lang w:val="en-GB" w:eastAsia="zh-CN"/>
        </w:rPr>
        <w:t xml:space="preserve">use </w:t>
      </w:r>
      <w:r>
        <w:rPr>
          <w:lang w:val="en-GB" w:eastAsia="zh-CN"/>
        </w:rPr>
        <w:t xml:space="preserve">cases exist, </w:t>
      </w:r>
      <w:r w:rsidR="00D1492C">
        <w:rPr>
          <w:lang w:val="en-GB" w:eastAsia="zh-CN"/>
        </w:rPr>
        <w:t>but the motivation to support such use cases should be discussed carefully</w:t>
      </w:r>
      <w:r w:rsidR="00674019">
        <w:rPr>
          <w:lang w:val="en-GB" w:eastAsia="zh-CN"/>
        </w:rPr>
        <w:t>, see the two examples above</w:t>
      </w:r>
      <w:r w:rsidR="00D1492C">
        <w:rPr>
          <w:lang w:val="en-GB" w:eastAsia="zh-CN"/>
        </w:rPr>
        <w:t xml:space="preserve">. </w:t>
      </w:r>
    </w:p>
    <w:p w14:paraId="0C185FF7" w14:textId="50F602EF" w:rsidR="00674019" w:rsidRDefault="00D1492C" w:rsidP="001518CA">
      <w:pPr>
        <w:spacing w:before="200"/>
        <w:rPr>
          <w:lang w:val="en-GB" w:eastAsia="zh-CN"/>
        </w:rPr>
      </w:pPr>
      <w:r>
        <w:rPr>
          <w:lang w:val="en-GB" w:eastAsia="zh-CN"/>
        </w:rPr>
        <w:t>We do not think that MR serving cell measurements can compensate for or improve the LR measurement accuracy</w:t>
      </w:r>
      <w:r w:rsidR="00AC7CF2">
        <w:rPr>
          <w:lang w:val="en-GB" w:eastAsia="zh-CN"/>
        </w:rPr>
        <w:t xml:space="preserve"> for example</w:t>
      </w:r>
      <w:r>
        <w:rPr>
          <w:lang w:val="en-GB" w:eastAsia="zh-CN"/>
        </w:rPr>
        <w:t xml:space="preserve">. </w:t>
      </w:r>
      <w:r w:rsidR="003972A4">
        <w:rPr>
          <w:lang w:val="en-GB" w:eastAsia="zh-CN"/>
        </w:rPr>
        <w:t xml:space="preserve">And either the MR serving cell measurements are performed very infrequent to be effective, or they are performed too frequent and destroy the power saving gains of WUR. </w:t>
      </w:r>
    </w:p>
    <w:p w14:paraId="1AB687F9" w14:textId="2C13A5AC" w:rsidR="00C45443" w:rsidRDefault="00C45443" w:rsidP="001518CA">
      <w:pPr>
        <w:spacing w:before="200"/>
        <w:rPr>
          <w:lang w:val="en-GB" w:eastAsia="zh-CN"/>
        </w:rPr>
      </w:pPr>
      <w:r>
        <w:rPr>
          <w:lang w:val="en-GB" w:eastAsia="zh-CN"/>
        </w:rPr>
        <w:lastRenderedPageBreak/>
        <w:t xml:space="preserve">RAN4 has been discussing how to capture the LP-SS measurement accuracy requirements, e.g. as dedicated accuracy requirements, potentially including test cases, or as </w:t>
      </w:r>
      <w:r w:rsidR="00CD2E70">
        <w:rPr>
          <w:lang w:val="en-GB" w:eastAsia="zh-CN"/>
        </w:rPr>
        <w:t xml:space="preserve">a </w:t>
      </w:r>
      <w:r w:rsidR="003972A4">
        <w:rPr>
          <w:lang w:val="en-GB" w:eastAsia="zh-CN"/>
        </w:rPr>
        <w:t xml:space="preserve">cell reselection </w:t>
      </w:r>
      <w:r w:rsidR="00CD2E70">
        <w:rPr>
          <w:lang w:val="en-GB" w:eastAsia="zh-CN"/>
        </w:rPr>
        <w:t xml:space="preserve">margin (see </w:t>
      </w:r>
      <w:r w:rsidR="003972A4">
        <w:rPr>
          <w:lang w:val="en-GB" w:eastAsia="zh-CN"/>
        </w:rPr>
        <w:t xml:space="preserve">legacy </w:t>
      </w:r>
      <w:r w:rsidR="00CD2E70">
        <w:rPr>
          <w:lang w:val="en-GB" w:eastAsia="zh-CN"/>
        </w:rPr>
        <w:t xml:space="preserve">3dB </w:t>
      </w:r>
      <w:r w:rsidR="003972A4">
        <w:rPr>
          <w:lang w:val="en-GB" w:eastAsia="zh-CN"/>
        </w:rPr>
        <w:t xml:space="preserve">margin </w:t>
      </w:r>
      <w:r w:rsidR="00CD2E70">
        <w:rPr>
          <w:lang w:val="en-GB" w:eastAsia="zh-CN"/>
        </w:rPr>
        <w:t>below) to the core requirements:</w:t>
      </w:r>
    </w:p>
    <w:p w14:paraId="58ED4318" w14:textId="77777777" w:rsidR="00CD2E70" w:rsidRPr="006E4622" w:rsidRDefault="00CD2E70" w:rsidP="00CD2E70">
      <w:pPr>
        <w:spacing w:after="0"/>
        <w:rPr>
          <w:rFonts w:ascii="Times New Roman" w:hAnsi="Times New Roman"/>
          <w:sz w:val="16"/>
          <w:szCs w:val="16"/>
          <w:lang w:eastAsia="en-GB"/>
        </w:rPr>
      </w:pPr>
      <w:r w:rsidRPr="006E4622">
        <w:rPr>
          <w:rFonts w:ascii="Times New Roman" w:hAnsi="Times New Roman"/>
          <w:sz w:val="16"/>
          <w:szCs w:val="16"/>
          <w:lang w:eastAsia="en-GB"/>
        </w:rPr>
        <w:t xml:space="preserve">For an </w:t>
      </w:r>
      <w:r w:rsidRPr="00CD2E70">
        <w:rPr>
          <w:rFonts w:ascii="Times New Roman" w:hAnsi="Times New Roman"/>
          <w:sz w:val="16"/>
          <w:szCs w:val="16"/>
          <w:highlight w:val="yellow"/>
          <w:lang w:eastAsia="en-GB"/>
        </w:rPr>
        <w:t>intra-frequency cell</w:t>
      </w:r>
      <w:r w:rsidRPr="006E4622">
        <w:rPr>
          <w:rFonts w:ascii="Times New Roman" w:hAnsi="Times New Roman"/>
          <w:sz w:val="16"/>
          <w:szCs w:val="16"/>
          <w:lang w:eastAsia="en-GB"/>
        </w:rPr>
        <w:t xml:space="preserve"> that has been already detected, but that has not been reselected to, the filtering shall be such that the UE shall be capable of evaluating that the intra-frequency cell has </w:t>
      </w:r>
      <w:r w:rsidRPr="00CD2E70">
        <w:rPr>
          <w:rFonts w:ascii="Times New Roman" w:hAnsi="Times New Roman"/>
          <w:sz w:val="16"/>
          <w:szCs w:val="16"/>
          <w:lang w:eastAsia="en-GB"/>
        </w:rPr>
        <w:t>met reselection criterion defined</w:t>
      </w:r>
      <w:r w:rsidRPr="006E4622">
        <w:rPr>
          <w:rFonts w:ascii="Times New Roman" w:hAnsi="Times New Roman"/>
          <w:sz w:val="16"/>
          <w:szCs w:val="16"/>
          <w:lang w:eastAsia="en-GB"/>
        </w:rPr>
        <w:t xml:space="preserve"> in TS3</w:t>
      </w:r>
      <w:r w:rsidRPr="006E4622">
        <w:rPr>
          <w:rFonts w:ascii="Times New Roman" w:hAnsi="Times New Roman"/>
          <w:sz w:val="16"/>
          <w:szCs w:val="16"/>
          <w:lang w:eastAsia="zh-CN"/>
        </w:rPr>
        <w:t>8</w:t>
      </w:r>
      <w:r w:rsidRPr="006E4622">
        <w:rPr>
          <w:rFonts w:ascii="Times New Roman" w:hAnsi="Times New Roman"/>
          <w:sz w:val="16"/>
          <w:szCs w:val="16"/>
          <w:lang w:eastAsia="en-GB"/>
        </w:rPr>
        <w:t xml:space="preserve">.304 [1] </w:t>
      </w:r>
      <w:r w:rsidRPr="00CD2E70">
        <w:rPr>
          <w:rFonts w:ascii="Times New Roman" w:hAnsi="Times New Roman"/>
          <w:sz w:val="16"/>
          <w:szCs w:val="16"/>
          <w:highlight w:val="yellow"/>
          <w:lang w:eastAsia="en-GB"/>
        </w:rPr>
        <w:t>within T</w:t>
      </w:r>
      <w:r w:rsidRPr="00CD2E70">
        <w:rPr>
          <w:rFonts w:ascii="Times New Roman" w:hAnsi="Times New Roman"/>
          <w:sz w:val="16"/>
          <w:szCs w:val="16"/>
          <w:highlight w:val="yellow"/>
          <w:vertAlign w:val="subscript"/>
          <w:lang w:eastAsia="en-GB"/>
        </w:rPr>
        <w:t>evaluate,</w:t>
      </w:r>
      <w:r w:rsidRPr="00CD2E70">
        <w:rPr>
          <w:rFonts w:ascii="Times New Roman" w:hAnsi="Times New Roman"/>
          <w:sz w:val="16"/>
          <w:szCs w:val="16"/>
          <w:highlight w:val="yellow"/>
          <w:vertAlign w:val="subscript"/>
          <w:lang w:eastAsia="zh-CN"/>
        </w:rPr>
        <w:t>NR</w:t>
      </w:r>
      <w:r w:rsidRPr="00CD2E70">
        <w:rPr>
          <w:rFonts w:ascii="Times New Roman" w:hAnsi="Times New Roman"/>
          <w:sz w:val="16"/>
          <w:szCs w:val="16"/>
          <w:highlight w:val="yellow"/>
          <w:vertAlign w:val="subscript"/>
          <w:lang w:eastAsia="en-GB"/>
        </w:rPr>
        <w:t>_Intra</w:t>
      </w:r>
      <w:r w:rsidRPr="006E4622">
        <w:rPr>
          <w:rFonts w:ascii="Times New Roman" w:hAnsi="Times New Roman"/>
          <w:sz w:val="16"/>
          <w:szCs w:val="16"/>
          <w:lang w:eastAsia="en-GB"/>
        </w:rPr>
        <w:t xml:space="preserve"> when T</w:t>
      </w:r>
      <w:r w:rsidRPr="006E4622">
        <w:rPr>
          <w:rFonts w:ascii="Times New Roman" w:hAnsi="Times New Roman"/>
          <w:sz w:val="16"/>
          <w:szCs w:val="16"/>
          <w:vertAlign w:val="subscript"/>
          <w:lang w:eastAsia="en-GB"/>
        </w:rPr>
        <w:t>reselection</w:t>
      </w:r>
      <w:r w:rsidRPr="006E4622">
        <w:rPr>
          <w:rFonts w:ascii="Times New Roman" w:hAnsi="Times New Roman"/>
          <w:sz w:val="16"/>
          <w:szCs w:val="16"/>
          <w:lang w:eastAsia="en-GB"/>
        </w:rPr>
        <w:t xml:space="preserve"> = 0</w:t>
      </w:r>
      <w:r w:rsidRPr="006E4622">
        <w:rPr>
          <w:rFonts w:ascii="Times New Roman" w:hAnsi="Times New Roman"/>
          <w:i/>
          <w:sz w:val="16"/>
          <w:szCs w:val="16"/>
          <w:vertAlign w:val="subscript"/>
          <w:lang w:eastAsia="en-GB"/>
        </w:rPr>
        <w:t xml:space="preserve"> </w:t>
      </w:r>
      <w:r w:rsidRPr="006E4622">
        <w:rPr>
          <w:rFonts w:ascii="Times New Roman" w:hAnsi="Times New Roman"/>
          <w:sz w:val="16"/>
          <w:szCs w:val="16"/>
          <w:lang w:eastAsia="en-GB"/>
        </w:rPr>
        <w:t>as specified in table 4.2.2.3-1</w:t>
      </w:r>
      <w:r w:rsidRPr="006E4622">
        <w:rPr>
          <w:rFonts w:ascii="Times New Roman" w:hAnsi="Times New Roman"/>
          <w:sz w:val="16"/>
          <w:szCs w:val="16"/>
          <w:lang w:eastAsia="zh-CN"/>
        </w:rPr>
        <w:t xml:space="preserve">, </w:t>
      </w:r>
      <w:r w:rsidRPr="006E4622">
        <w:rPr>
          <w:rFonts w:ascii="Times New Roman" w:hAnsi="Times New Roman"/>
          <w:sz w:val="16"/>
          <w:szCs w:val="16"/>
          <w:lang w:eastAsia="en-GB"/>
        </w:rPr>
        <w:t>table 4.2.2.3-2, table 4.2.2.3-</w:t>
      </w:r>
      <w:r w:rsidRPr="006E4622">
        <w:rPr>
          <w:rFonts w:ascii="Times New Roman" w:hAnsi="Times New Roman"/>
          <w:sz w:val="16"/>
          <w:szCs w:val="16"/>
          <w:lang w:eastAsia="zh-CN"/>
        </w:rPr>
        <w:t xml:space="preserve">3, table </w:t>
      </w:r>
      <w:r w:rsidRPr="006E4622">
        <w:rPr>
          <w:rFonts w:ascii="Times New Roman" w:hAnsi="Times New Roman"/>
          <w:sz w:val="16"/>
          <w:szCs w:val="16"/>
          <w:lang w:eastAsia="en-GB"/>
        </w:rPr>
        <w:t>4.2.2.3-</w:t>
      </w:r>
      <w:r w:rsidRPr="006E4622">
        <w:rPr>
          <w:rFonts w:ascii="Times New Roman" w:hAnsi="Times New Roman"/>
          <w:sz w:val="16"/>
          <w:szCs w:val="16"/>
          <w:lang w:eastAsia="zh-CN"/>
        </w:rPr>
        <w:t>4</w:t>
      </w:r>
      <w:r w:rsidRPr="006E4622">
        <w:rPr>
          <w:rFonts w:ascii="Times New Roman" w:hAnsi="Times New Roman"/>
          <w:sz w:val="16"/>
          <w:szCs w:val="16"/>
          <w:lang w:eastAsia="en-GB"/>
        </w:rPr>
        <w:t xml:space="preserve"> </w:t>
      </w:r>
      <w:r w:rsidRPr="006E4622">
        <w:rPr>
          <w:rFonts w:ascii="Times New Roman" w:hAnsi="Times New Roman"/>
          <w:sz w:val="16"/>
          <w:szCs w:val="16"/>
          <w:lang w:eastAsia="zh-CN"/>
        </w:rPr>
        <w:t xml:space="preserve">or </w:t>
      </w:r>
      <w:r w:rsidRPr="006E4622">
        <w:rPr>
          <w:rFonts w:ascii="Times New Roman" w:hAnsi="Times New Roman"/>
          <w:sz w:val="16"/>
          <w:szCs w:val="16"/>
          <w:lang w:eastAsia="en-GB"/>
        </w:rPr>
        <w:t>table 4.2.2.3-</w:t>
      </w:r>
      <w:r w:rsidRPr="006E4622">
        <w:rPr>
          <w:rFonts w:ascii="Times New Roman" w:hAnsi="Times New Roman"/>
          <w:sz w:val="16"/>
          <w:szCs w:val="16"/>
          <w:lang w:eastAsia="zh-CN"/>
        </w:rPr>
        <w:t xml:space="preserve">5 </w:t>
      </w:r>
      <w:r w:rsidRPr="006E4622">
        <w:rPr>
          <w:rFonts w:ascii="Times New Roman" w:hAnsi="Times New Roman"/>
          <w:sz w:val="16"/>
          <w:szCs w:val="16"/>
          <w:lang w:eastAsia="en-GB"/>
        </w:rPr>
        <w:t>provided that:</w:t>
      </w:r>
    </w:p>
    <w:p w14:paraId="2133E270" w14:textId="77777777" w:rsidR="00CD2E70" w:rsidRPr="006E4622" w:rsidRDefault="00CD2E70" w:rsidP="00CD2E70">
      <w:pPr>
        <w:spacing w:after="0"/>
        <w:ind w:left="568" w:hanging="284"/>
        <w:rPr>
          <w:rFonts w:ascii="Times New Roman" w:hAnsi="Times New Roman"/>
          <w:sz w:val="16"/>
          <w:szCs w:val="16"/>
          <w:lang w:eastAsia="en-GB"/>
        </w:rPr>
      </w:pPr>
      <w:r w:rsidRPr="006E4622">
        <w:rPr>
          <w:rFonts w:ascii="Times New Roman" w:hAnsi="Times New Roman"/>
          <w:sz w:val="16"/>
          <w:szCs w:val="16"/>
          <w:lang w:eastAsia="en-GB"/>
        </w:rPr>
        <w:t xml:space="preserve">when </w:t>
      </w:r>
      <w:r w:rsidRPr="006E4622">
        <w:rPr>
          <w:rFonts w:ascii="Times New Roman" w:hAnsi="Times New Roman"/>
          <w:i/>
          <w:sz w:val="16"/>
          <w:szCs w:val="16"/>
          <w:lang w:eastAsia="en-GB"/>
        </w:rPr>
        <w:t>rangeToBestCell</w:t>
      </w:r>
      <w:r w:rsidRPr="006E4622">
        <w:rPr>
          <w:rFonts w:ascii="Times New Roman" w:hAnsi="Times New Roman"/>
          <w:sz w:val="16"/>
          <w:szCs w:val="16"/>
          <w:lang w:eastAsia="en-GB"/>
        </w:rPr>
        <w:t xml:space="preserve"> is not configured:</w:t>
      </w:r>
    </w:p>
    <w:p w14:paraId="61822B36" w14:textId="5E8299AF" w:rsidR="00CD2E70" w:rsidRPr="00CD2E70" w:rsidRDefault="00CD2E70" w:rsidP="00CD2E70">
      <w:pPr>
        <w:spacing w:before="200"/>
        <w:rPr>
          <w:lang w:val="en-GB" w:eastAsia="zh-CN"/>
        </w:rPr>
      </w:pPr>
      <w:r w:rsidRPr="00CD2E70">
        <w:rPr>
          <w:rFonts w:ascii="Times New Roman" w:hAnsi="Times New Roman"/>
          <w:sz w:val="16"/>
          <w:szCs w:val="16"/>
          <w:lang w:eastAsia="en-GB"/>
        </w:rPr>
        <w:t>-</w:t>
      </w:r>
      <w:r w:rsidRPr="00CD2E70">
        <w:rPr>
          <w:rFonts w:ascii="Times New Roman" w:hAnsi="Times New Roman"/>
          <w:sz w:val="16"/>
          <w:szCs w:val="16"/>
          <w:lang w:eastAsia="en-GB"/>
        </w:rPr>
        <w:tab/>
      </w:r>
      <w:r w:rsidRPr="00CD2E70">
        <w:rPr>
          <w:rFonts w:ascii="Times New Roman" w:hAnsi="Times New Roman"/>
          <w:sz w:val="16"/>
          <w:szCs w:val="16"/>
          <w:highlight w:val="yellow"/>
          <w:lang w:eastAsia="en-GB"/>
        </w:rPr>
        <w:t xml:space="preserve">the cell is at least </w:t>
      </w:r>
      <w:r w:rsidRPr="00CD2E70">
        <w:rPr>
          <w:rFonts w:ascii="Times New Roman" w:hAnsi="Times New Roman"/>
          <w:sz w:val="16"/>
          <w:szCs w:val="16"/>
          <w:highlight w:val="yellow"/>
          <w:lang w:eastAsia="zh-CN"/>
        </w:rPr>
        <w:t>3</w:t>
      </w:r>
      <w:r w:rsidRPr="00CD2E70">
        <w:rPr>
          <w:rFonts w:ascii="Times New Roman" w:hAnsi="Times New Roman"/>
          <w:sz w:val="16"/>
          <w:szCs w:val="16"/>
          <w:highlight w:val="yellow"/>
          <w:lang w:eastAsia="en-GB"/>
        </w:rPr>
        <w:t>dB better ranked in FR1 or 4.5dB better ranked in FR2.</w:t>
      </w:r>
    </w:p>
    <w:p w14:paraId="3300BBBA" w14:textId="7A5A4B82" w:rsidR="00CD2E70" w:rsidRDefault="003972A4" w:rsidP="001518CA">
      <w:pPr>
        <w:spacing w:before="200"/>
        <w:rPr>
          <w:lang w:val="en-GB" w:eastAsia="zh-CN"/>
        </w:rPr>
      </w:pPr>
      <w:r>
        <w:rPr>
          <w:lang w:val="en-GB" w:eastAsia="zh-CN"/>
        </w:rPr>
        <w:t>In</w:t>
      </w:r>
      <w:r w:rsidR="00CD2E70">
        <w:rPr>
          <w:lang w:val="en-GB" w:eastAsia="zh-CN"/>
        </w:rPr>
        <w:t xml:space="preserve"> legacy </w:t>
      </w:r>
      <w:r w:rsidR="00CD2E70" w:rsidRPr="00CD2E70">
        <w:rPr>
          <w:lang w:val="en-GB" w:eastAsia="zh-CN"/>
        </w:rPr>
        <w:t>the</w:t>
      </w:r>
      <w:r w:rsidR="00CD2E70">
        <w:rPr>
          <w:lang w:val="en-GB" w:eastAsia="zh-CN"/>
        </w:rPr>
        <w:t xml:space="preserve"> UE is required to be able to determine that an intra-frequency neighbour cell is 3 dB better</w:t>
      </w:r>
      <w:r>
        <w:rPr>
          <w:lang w:val="en-GB" w:eastAsia="zh-CN"/>
        </w:rPr>
        <w:t xml:space="preserve"> </w:t>
      </w:r>
      <w:r w:rsidRPr="00CD2E70">
        <w:rPr>
          <w:lang w:val="en-GB" w:eastAsia="zh-CN"/>
        </w:rPr>
        <w:t xml:space="preserve">within </w:t>
      </w:r>
      <w:proofErr w:type="gramStart"/>
      <w:r w:rsidRPr="00CD2E70">
        <w:rPr>
          <w:rFonts w:ascii="Times New Roman" w:hAnsi="Times New Roman"/>
          <w:sz w:val="16"/>
          <w:szCs w:val="16"/>
          <w:lang w:eastAsia="en-GB"/>
        </w:rPr>
        <w:t>T</w:t>
      </w:r>
      <w:r w:rsidRPr="00CD2E70">
        <w:rPr>
          <w:rFonts w:ascii="Times New Roman" w:hAnsi="Times New Roman"/>
          <w:sz w:val="16"/>
          <w:szCs w:val="16"/>
          <w:vertAlign w:val="subscript"/>
          <w:lang w:eastAsia="en-GB"/>
        </w:rPr>
        <w:t>evaluate,</w:t>
      </w:r>
      <w:r w:rsidRPr="00CD2E70">
        <w:rPr>
          <w:rFonts w:ascii="Times New Roman" w:hAnsi="Times New Roman"/>
          <w:sz w:val="16"/>
          <w:szCs w:val="16"/>
          <w:vertAlign w:val="subscript"/>
          <w:lang w:eastAsia="zh-CN"/>
        </w:rPr>
        <w:t>NR</w:t>
      </w:r>
      <w:proofErr w:type="gramEnd"/>
      <w:r w:rsidRPr="00CD2E70">
        <w:rPr>
          <w:rFonts w:ascii="Times New Roman" w:hAnsi="Times New Roman"/>
          <w:sz w:val="16"/>
          <w:szCs w:val="16"/>
          <w:vertAlign w:val="subscript"/>
          <w:lang w:eastAsia="en-GB"/>
        </w:rPr>
        <w:t>_Intra</w:t>
      </w:r>
      <w:r w:rsidR="00CD2E70">
        <w:rPr>
          <w:lang w:val="en-GB" w:eastAsia="zh-CN"/>
        </w:rPr>
        <w:t xml:space="preserve">. For LP-WUS a larger margin could be defined. </w:t>
      </w:r>
      <w:r w:rsidR="00243B18">
        <w:rPr>
          <w:lang w:val="en-GB" w:eastAsia="zh-CN"/>
        </w:rPr>
        <w:t xml:space="preserve">A larger cell reselection margin implies that cell reselection is delayed: </w:t>
      </w:r>
    </w:p>
    <w:p w14:paraId="63CDCFCC" w14:textId="3ECE2B82" w:rsidR="00243B18" w:rsidRDefault="00243B18" w:rsidP="00243B18">
      <w:pPr>
        <w:pStyle w:val="Proposal"/>
        <w:rPr>
          <w:lang w:val="en-GB"/>
        </w:rPr>
      </w:pPr>
      <w:bookmarkStart w:id="14" w:name="_Toc174096618"/>
      <w:r>
        <w:rPr>
          <w:lang w:val="en-GB"/>
        </w:rPr>
        <w:t>RAN2 to discuss the impact of a larger cell reselection margin when LP-SS measurements are used.</w:t>
      </w:r>
      <w:bookmarkEnd w:id="14"/>
    </w:p>
    <w:p w14:paraId="7484D874" w14:textId="793B7965" w:rsidR="00F16DC6" w:rsidRDefault="009669A3" w:rsidP="00F16DC6">
      <w:pPr>
        <w:pStyle w:val="Heading2"/>
      </w:pPr>
      <w:bookmarkStart w:id="15" w:name="_Toc242573360"/>
      <w:bookmarkEnd w:id="2"/>
      <w:r>
        <w:t>MR n</w:t>
      </w:r>
      <w:r w:rsidR="00F16DC6">
        <w:t>eighbour cell measurement relaxation</w:t>
      </w:r>
    </w:p>
    <w:p w14:paraId="542C6D45" w14:textId="4C766BFD" w:rsidR="00693B6B" w:rsidRDefault="00693B6B" w:rsidP="00693B6B">
      <w:pPr>
        <w:rPr>
          <w:lang w:val="en-GB" w:eastAsia="zh-CN"/>
        </w:rPr>
      </w:pPr>
      <w:r>
        <w:rPr>
          <w:lang w:val="en-GB" w:eastAsia="zh-CN"/>
        </w:rPr>
        <w:t xml:space="preserve">RAN2 agreed </w:t>
      </w:r>
      <w:r w:rsidR="00FE3130">
        <w:rPr>
          <w:lang w:val="en-GB" w:eastAsia="zh-CN"/>
        </w:rPr>
        <w:t>to</w:t>
      </w:r>
      <w:r>
        <w:rPr>
          <w:lang w:val="en-GB" w:eastAsia="zh-CN"/>
        </w:rPr>
        <w:t xml:space="preserve"> use the Rel-16 relaxation criteria as a baseline:</w:t>
      </w:r>
    </w:p>
    <w:p w14:paraId="080206CA" w14:textId="77777777" w:rsidR="00693B6B" w:rsidRPr="004401A6" w:rsidRDefault="00693B6B" w:rsidP="00693B6B">
      <w:pPr>
        <w:pStyle w:val="Agreement"/>
        <w:spacing w:before="0" w:after="200"/>
        <w:ind w:left="357" w:hanging="357"/>
        <w:rPr>
          <w:szCs w:val="16"/>
          <w:lang w:eastAsia="zh-CN"/>
        </w:rPr>
      </w:pPr>
      <w:r w:rsidRPr="001F24D3">
        <w:rPr>
          <w:szCs w:val="16"/>
          <w:lang w:eastAsia="zh-CN"/>
        </w:rPr>
        <w:t xml:space="preserve">RAN2 will further discuss the neighbor cell measurement relaxation criteria (if the UE is using LR to measure the serving cell), e.g., considering reuse Rel-16 criteria for ‘not at cell edge’ and ‘low mobility’. </w:t>
      </w:r>
    </w:p>
    <w:p w14:paraId="5DF791FC" w14:textId="6F21697A" w:rsidR="00DC35C0" w:rsidRDefault="00DC35C0" w:rsidP="00DC35C0">
      <w:pPr>
        <w:rPr>
          <w:lang w:val="en-GB" w:eastAsia="zh-CN"/>
        </w:rPr>
      </w:pPr>
      <w:r w:rsidRPr="00061858">
        <w:rPr>
          <w:lang w:val="en-GB" w:eastAsia="zh-CN"/>
        </w:rPr>
        <w:t>Neighbour cell measurement relaxation</w:t>
      </w:r>
      <w:r>
        <w:rPr>
          <w:lang w:val="en-GB" w:eastAsia="zh-CN"/>
        </w:rPr>
        <w:t xml:space="preserve"> (i.e. intra-/inter-/iRAT-frequency measurement relaxation) is supported in NR for normal broadband UEs and (e)RedCap UEs. In both cases the basic principle is the following:</w:t>
      </w:r>
    </w:p>
    <w:p w14:paraId="7DA86655" w14:textId="77777777" w:rsidR="00DC35C0" w:rsidRDefault="00DC35C0" w:rsidP="00DC35C0">
      <w:pPr>
        <w:pStyle w:val="B1"/>
        <w:numPr>
          <w:ilvl w:val="0"/>
          <w:numId w:val="20"/>
        </w:numPr>
        <w:spacing w:after="0"/>
      </w:pPr>
      <w:r>
        <w:t xml:space="preserve">A mobility and/or good coverage criterion can be configured in </w:t>
      </w:r>
      <w:r w:rsidRPr="00AD1D9C">
        <w:rPr>
          <w:i/>
          <w:iCs/>
        </w:rPr>
        <w:t>SIB2</w:t>
      </w:r>
      <w:r>
        <w:rPr>
          <w:i/>
          <w:iCs/>
        </w:rPr>
        <w:t>.</w:t>
      </w:r>
    </w:p>
    <w:p w14:paraId="406AB966" w14:textId="1CFA0F9A" w:rsidR="00DC35C0" w:rsidRDefault="00DC35C0" w:rsidP="00DC35C0">
      <w:pPr>
        <w:pStyle w:val="B1"/>
        <w:numPr>
          <w:ilvl w:val="0"/>
          <w:numId w:val="20"/>
        </w:numPr>
        <w:spacing w:after="0"/>
      </w:pPr>
      <w:r>
        <w:t xml:space="preserve">When mobility has not been detected for </w:t>
      </w:r>
      <w:r w:rsidRPr="009918F1">
        <w:t>a period of T</w:t>
      </w:r>
      <w:r w:rsidRPr="009918F1">
        <w:rPr>
          <w:vertAlign w:val="subscript"/>
        </w:rPr>
        <w:t>Search</w:t>
      </w:r>
      <w:r>
        <w:t xml:space="preserve"> and/or </w:t>
      </w:r>
      <w:r w:rsidR="002768C3">
        <w:t xml:space="preserve">when </w:t>
      </w:r>
      <w:r>
        <w:t>the UE is in good coverage:</w:t>
      </w:r>
    </w:p>
    <w:p w14:paraId="595754E5" w14:textId="77777777" w:rsidR="00DC35C0" w:rsidRDefault="00DC35C0" w:rsidP="00DC35C0">
      <w:pPr>
        <w:pStyle w:val="B1"/>
        <w:numPr>
          <w:ilvl w:val="1"/>
          <w:numId w:val="20"/>
        </w:numPr>
        <w:spacing w:after="0"/>
        <w:ind w:left="1434" w:right="-421" w:hanging="357"/>
      </w:pPr>
      <w:r w:rsidRPr="009918F1">
        <w:t xml:space="preserve">UE may perform relaxed </w:t>
      </w:r>
      <w:r>
        <w:t xml:space="preserve">RRM </w:t>
      </w:r>
      <w:r w:rsidRPr="009918F1">
        <w:t>measurements</w:t>
      </w:r>
      <w:r>
        <w:t xml:space="preserve"> for intra-/inter-/iRAT-frequencies as specified in 38.133.</w:t>
      </w:r>
    </w:p>
    <w:p w14:paraId="0660C30A" w14:textId="77777777" w:rsidR="00DC35C0" w:rsidRDefault="00DC35C0" w:rsidP="00DC35C0">
      <w:pPr>
        <w:pStyle w:val="B1"/>
        <w:numPr>
          <w:ilvl w:val="1"/>
          <w:numId w:val="20"/>
        </w:numPr>
        <w:spacing w:after="0"/>
        <w:ind w:left="1434" w:hanging="357"/>
      </w:pPr>
      <w:r>
        <w:t>The relaxation level depends on whether both mobility and good coverage criterion need to be fulfilled simultaneously or not.</w:t>
      </w:r>
    </w:p>
    <w:p w14:paraId="4927150C" w14:textId="13460278" w:rsidR="00DC35C0" w:rsidRDefault="00DC35C0" w:rsidP="00DC35C0">
      <w:pPr>
        <w:pStyle w:val="B1"/>
        <w:numPr>
          <w:ilvl w:val="0"/>
          <w:numId w:val="20"/>
        </w:numPr>
      </w:pPr>
      <w:r>
        <w:t xml:space="preserve">When </w:t>
      </w:r>
      <w:r w:rsidRPr="0073577D">
        <w:rPr>
          <w:i/>
          <w:iCs/>
        </w:rPr>
        <w:t>highPriorityMeasRelax</w:t>
      </w:r>
      <w:r>
        <w:t xml:space="preserve"> is not configured then the UE is required to perform higher priority frequency measurements every 60 seconds</w:t>
      </w:r>
      <w:r w:rsidR="002768C3">
        <w:t xml:space="preserve"> as in legacy. Otherwise the higher priority frequency measurements can be relaxed when</w:t>
      </w:r>
      <w:r>
        <w:t xml:space="preserve"> no mobility has been detected and the UE is in good coverage.</w:t>
      </w:r>
    </w:p>
    <w:p w14:paraId="7B5F52F5" w14:textId="7CD18566" w:rsidR="00DC35C0" w:rsidRDefault="00DC35C0" w:rsidP="00DC35C0">
      <w:pPr>
        <w:rPr>
          <w:lang w:val="en-GB" w:eastAsia="zh-CN"/>
        </w:rPr>
      </w:pPr>
      <w:r>
        <w:t>Higher priority frequency measurements ensure that the UE is always on the highest priority frequency, even when the UE is above the inter-frequency measurement threshold on the current frequency</w:t>
      </w:r>
      <w:r>
        <w:rPr>
          <w:lang w:val="en-GB" w:eastAsia="zh-CN"/>
        </w:rPr>
        <w:t xml:space="preserve">. These higher priority frequency measurements are performed in the background, i.e. the UE is </w:t>
      </w:r>
      <w:r w:rsidR="002768C3">
        <w:rPr>
          <w:lang w:val="en-GB" w:eastAsia="zh-CN"/>
        </w:rPr>
        <w:t xml:space="preserve">only </w:t>
      </w:r>
      <w:r>
        <w:rPr>
          <w:lang w:val="en-GB" w:eastAsia="zh-CN"/>
        </w:rPr>
        <w:t xml:space="preserve">required to measure an inter-/iRAT frequency every 60 seconds. </w:t>
      </w:r>
    </w:p>
    <w:p w14:paraId="3816CE5D" w14:textId="2AC1BAFD" w:rsidR="00DC35C0" w:rsidRDefault="00DC35C0" w:rsidP="00693B6B">
      <w:pPr>
        <w:rPr>
          <w:lang w:val="en-GB" w:eastAsia="zh-CN"/>
        </w:rPr>
      </w:pPr>
      <w:r>
        <w:rPr>
          <w:lang w:val="en-GB" w:eastAsia="zh-CN"/>
        </w:rPr>
        <w:t xml:space="preserve">The </w:t>
      </w:r>
      <w:r w:rsidR="002768C3">
        <w:rPr>
          <w:lang w:val="en-GB" w:eastAsia="zh-CN"/>
        </w:rPr>
        <w:t>neighbour cell measurement</w:t>
      </w:r>
      <w:r>
        <w:rPr>
          <w:lang w:val="en-GB" w:eastAsia="zh-CN"/>
        </w:rPr>
        <w:t xml:space="preserve"> relaxation depends on the </w:t>
      </w:r>
      <w:r w:rsidRPr="00CC0944">
        <w:rPr>
          <w:i/>
          <w:iCs/>
        </w:rPr>
        <w:t>relaxedMeasurement</w:t>
      </w:r>
      <w:r>
        <w:rPr>
          <w:lang w:val="en-GB" w:eastAsia="zh-CN"/>
        </w:rPr>
        <w:t xml:space="preserve"> configuration in </w:t>
      </w:r>
      <w:r w:rsidRPr="00CC0944">
        <w:rPr>
          <w:i/>
          <w:iCs/>
          <w:lang w:val="en-GB" w:eastAsia="zh-CN"/>
        </w:rPr>
        <w:t>SIB2</w:t>
      </w:r>
      <w:r>
        <w:rPr>
          <w:lang w:val="en-GB" w:eastAsia="zh-CN"/>
        </w:rPr>
        <w:t xml:space="preserve"> and whether the relaxation criteria are met. In best the case, i.e. when the UE is stationary and/or in good coverage, the UE is not required to perform intra-/inter-/iRAT frequency measurements for 1 hour. In such case the UE can also relax higher priority frequency measurements up to 1 hour, provided that </w:t>
      </w:r>
      <w:r w:rsidRPr="0073577D">
        <w:rPr>
          <w:i/>
          <w:iCs/>
        </w:rPr>
        <w:t>highPriorityMeasRelax</w:t>
      </w:r>
      <w:r>
        <w:t xml:space="preserve"> </w:t>
      </w:r>
      <w:r>
        <w:rPr>
          <w:lang w:val="en-GB" w:eastAsia="zh-CN"/>
        </w:rPr>
        <w:t>is set.</w:t>
      </w:r>
    </w:p>
    <w:p w14:paraId="1D26B985" w14:textId="6C23936D" w:rsidR="00693B6B" w:rsidRPr="00B616A8" w:rsidRDefault="00B616A8" w:rsidP="00693B6B">
      <w:pPr>
        <w:rPr>
          <w:u w:val="single"/>
          <w:lang w:val="en-GB" w:eastAsia="zh-CN"/>
        </w:rPr>
      </w:pPr>
      <w:r>
        <w:rPr>
          <w:lang w:val="en-GB" w:eastAsia="zh-CN"/>
        </w:rPr>
        <w:t xml:space="preserve">Using </w:t>
      </w:r>
      <w:r w:rsidR="00AE05DE">
        <w:rPr>
          <w:lang w:val="en-GB" w:eastAsia="zh-CN"/>
        </w:rPr>
        <w:t xml:space="preserve">the </w:t>
      </w:r>
      <w:r>
        <w:rPr>
          <w:lang w:val="en-GB" w:eastAsia="zh-CN"/>
        </w:rPr>
        <w:t>legacy measurements threshold</w:t>
      </w:r>
      <w:r w:rsidR="00935117">
        <w:rPr>
          <w:lang w:val="en-GB" w:eastAsia="zh-CN"/>
        </w:rPr>
        <w:t>s</w:t>
      </w:r>
      <w:r>
        <w:rPr>
          <w:lang w:val="en-GB" w:eastAsia="zh-CN"/>
        </w:rPr>
        <w:t xml:space="preserve"> (S</w:t>
      </w:r>
      <w:r>
        <w:rPr>
          <w:vertAlign w:val="subscript"/>
          <w:lang w:val="en-GB" w:eastAsia="zh-CN"/>
        </w:rPr>
        <w:t>I</w:t>
      </w:r>
      <w:r w:rsidRPr="00B616A8">
        <w:rPr>
          <w:vertAlign w:val="subscript"/>
          <w:lang w:val="en-GB" w:eastAsia="zh-CN"/>
        </w:rPr>
        <w:t>ntraSearch</w:t>
      </w:r>
      <w:r>
        <w:rPr>
          <w:lang w:val="en-GB" w:eastAsia="zh-CN"/>
        </w:rPr>
        <w:t>, S</w:t>
      </w:r>
      <w:r>
        <w:rPr>
          <w:vertAlign w:val="subscript"/>
          <w:lang w:val="en-GB" w:eastAsia="zh-CN"/>
        </w:rPr>
        <w:t>NonI</w:t>
      </w:r>
      <w:r w:rsidRPr="00B616A8">
        <w:rPr>
          <w:vertAlign w:val="subscript"/>
          <w:lang w:val="en-GB" w:eastAsia="zh-CN"/>
        </w:rPr>
        <w:t>ntraSearch</w:t>
      </w:r>
      <w:r>
        <w:rPr>
          <w:lang w:val="en-GB" w:eastAsia="zh-CN"/>
        </w:rPr>
        <w:t>) and Rel-16 threshold (</w:t>
      </w:r>
      <w:r w:rsidRPr="00AE05DE">
        <w:rPr>
          <w:i/>
          <w:iCs/>
          <w:lang w:val="en-GB" w:eastAsia="zh-CN"/>
        </w:rPr>
        <w:t>Not-at-cell-edge</w:t>
      </w:r>
      <w:r>
        <w:rPr>
          <w:lang w:val="en-GB" w:eastAsia="zh-CN"/>
        </w:rPr>
        <w:t xml:space="preserve">) different areas can be identified with different measurement requirements, </w:t>
      </w:r>
      <w:r w:rsidR="00AE05DE">
        <w:rPr>
          <w:lang w:val="en-GB" w:eastAsia="zh-CN"/>
        </w:rPr>
        <w:t xml:space="preserve">that also </w:t>
      </w:r>
      <w:r>
        <w:rPr>
          <w:lang w:val="en-GB" w:eastAsia="zh-CN"/>
        </w:rPr>
        <w:t>depend on the UE mobility (</w:t>
      </w:r>
      <w:r w:rsidRPr="00AE05DE">
        <w:rPr>
          <w:i/>
          <w:iCs/>
          <w:lang w:val="en-GB" w:eastAsia="zh-CN"/>
        </w:rPr>
        <w:t>lowMobility</w:t>
      </w:r>
      <w:r>
        <w:rPr>
          <w:lang w:val="en-GB" w:eastAsia="zh-CN"/>
        </w:rPr>
        <w:t>):</w:t>
      </w:r>
    </w:p>
    <w:p w14:paraId="5318063E" w14:textId="5BB44FE3" w:rsidR="00B616A8" w:rsidRDefault="00B616A8" w:rsidP="00693B6B">
      <w:pPr>
        <w:rPr>
          <w:lang w:val="en-GB" w:eastAsia="zh-CN"/>
        </w:rPr>
      </w:pPr>
      <w:r>
        <w:rPr>
          <w:noProof/>
        </w:rPr>
        <w:lastRenderedPageBreak/>
        <w:drawing>
          <wp:inline distT="0" distB="0" distL="0" distR="0" wp14:anchorId="2F69AFBA" wp14:editId="3C0CD102">
            <wp:extent cx="4286707" cy="2701633"/>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3403" cy="2724760"/>
                    </a:xfrm>
                    <a:prstGeom prst="rect">
                      <a:avLst/>
                    </a:prstGeom>
                    <a:noFill/>
                    <a:ln>
                      <a:noFill/>
                    </a:ln>
                  </pic:spPr>
                </pic:pic>
              </a:graphicData>
            </a:graphic>
          </wp:inline>
        </w:drawing>
      </w:r>
    </w:p>
    <w:p w14:paraId="110C9755" w14:textId="130D7FF2" w:rsidR="00AE05DE" w:rsidRDefault="00935117" w:rsidP="00693B6B">
      <w:pPr>
        <w:rPr>
          <w:lang w:val="en-GB" w:eastAsia="zh-CN"/>
        </w:rPr>
      </w:pPr>
      <w:r>
        <w:rPr>
          <w:lang w:val="en-GB" w:eastAsia="zh-CN"/>
        </w:rPr>
        <w:t>The LP-WUS coverage is independent from the neighbour cell measurements areas above</w:t>
      </w:r>
      <w:r w:rsidR="00AE05DE">
        <w:rPr>
          <w:lang w:val="en-GB" w:eastAsia="zh-CN"/>
        </w:rPr>
        <w:t>, i.e. LP-WUS can cover the complete cell, or only a small portion in the cell centre</w:t>
      </w:r>
      <w:r>
        <w:rPr>
          <w:lang w:val="en-GB" w:eastAsia="zh-CN"/>
        </w:rPr>
        <w:t xml:space="preserve">. </w:t>
      </w:r>
    </w:p>
    <w:p w14:paraId="179E6C2D" w14:textId="1DCD47BA" w:rsidR="00935117" w:rsidRDefault="00AE05DE" w:rsidP="00693B6B">
      <w:pPr>
        <w:rPr>
          <w:lang w:val="en-GB" w:eastAsia="zh-CN"/>
        </w:rPr>
      </w:pPr>
      <w:r>
        <w:rPr>
          <w:lang w:val="en-GB" w:eastAsia="zh-CN"/>
        </w:rPr>
        <w:t xml:space="preserve">However </w:t>
      </w:r>
      <w:r w:rsidR="00DC35C0">
        <w:rPr>
          <w:lang w:val="en-GB" w:eastAsia="zh-CN"/>
        </w:rPr>
        <w:t xml:space="preserve">RAN4 seems to </w:t>
      </w:r>
      <w:r>
        <w:rPr>
          <w:lang w:val="en-GB" w:eastAsia="zh-CN"/>
        </w:rPr>
        <w:t>assume</w:t>
      </w:r>
      <w:r w:rsidR="00DC35C0">
        <w:rPr>
          <w:lang w:val="en-GB" w:eastAsia="zh-CN"/>
        </w:rPr>
        <w:t xml:space="preserve"> a coupling between RRM relaxation and LP-WUS coverage with the use cases RAN4 identified: </w:t>
      </w:r>
    </w:p>
    <w:p w14:paraId="321387E9" w14:textId="3251B363" w:rsidR="00DC35C0" w:rsidRDefault="00DC35C0" w:rsidP="00693B6B">
      <w:pPr>
        <w:rPr>
          <w:lang w:val="en-GB" w:eastAsia="zh-CN"/>
        </w:rPr>
      </w:pPr>
      <w:r>
        <w:rPr>
          <w:noProof/>
          <w:lang w:eastAsia="zh-CN"/>
        </w:rPr>
        <w:drawing>
          <wp:inline distT="0" distB="0" distL="0" distR="0" wp14:anchorId="035BAA38" wp14:editId="05416C31">
            <wp:extent cx="3067099" cy="1806855"/>
            <wp:effectExtent l="0" t="0" r="0" b="3175"/>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3091479" cy="1821217"/>
                    </a:xfrm>
                    <a:prstGeom prst="rect">
                      <a:avLst/>
                    </a:prstGeom>
                  </pic:spPr>
                </pic:pic>
              </a:graphicData>
            </a:graphic>
          </wp:inline>
        </w:drawing>
      </w:r>
    </w:p>
    <w:p w14:paraId="024CA0FE" w14:textId="7374AE42" w:rsidR="00AE05DE" w:rsidRDefault="00935117" w:rsidP="00693B6B">
      <w:pPr>
        <w:rPr>
          <w:lang w:val="en-GB" w:eastAsia="zh-CN"/>
        </w:rPr>
      </w:pPr>
      <w:r>
        <w:rPr>
          <w:lang w:val="en-GB" w:eastAsia="zh-CN"/>
        </w:rPr>
        <w:t>When the UE</w:t>
      </w:r>
      <w:r w:rsidR="00AE05DE">
        <w:rPr>
          <w:lang w:val="en-GB" w:eastAsia="zh-CN"/>
        </w:rPr>
        <w:t xml:space="preserve"> supporting LP-WUS</w:t>
      </w:r>
      <w:r>
        <w:rPr>
          <w:lang w:val="en-GB" w:eastAsia="zh-CN"/>
        </w:rPr>
        <w:t xml:space="preserve"> is outside LP-WUS coverage or LP-WUS is not configured then the UE uses MR serving cell measurements with the Rel-16 criteria, similar as UEs that do not support LP-WUS</w:t>
      </w:r>
      <w:r w:rsidR="00AE05DE">
        <w:rPr>
          <w:lang w:val="en-GB" w:eastAsia="zh-CN"/>
        </w:rPr>
        <w:t>:</w:t>
      </w:r>
      <w:r w:rsidR="008E533B">
        <w:rPr>
          <w:lang w:val="en-GB" w:eastAsia="zh-CN"/>
        </w:rPr>
        <w:t xml:space="preserve"> </w:t>
      </w:r>
    </w:p>
    <w:p w14:paraId="024597F8" w14:textId="63985583" w:rsidR="00390F44" w:rsidRDefault="00935117" w:rsidP="00935117">
      <w:pPr>
        <w:pStyle w:val="Proposal"/>
        <w:rPr>
          <w:lang w:val="en-GB"/>
        </w:rPr>
      </w:pPr>
      <w:bookmarkStart w:id="16" w:name="_Toc174096619"/>
      <w:r>
        <w:rPr>
          <w:lang w:val="en-GB"/>
        </w:rPr>
        <w:t xml:space="preserve">When </w:t>
      </w:r>
      <w:r w:rsidR="00AE05DE">
        <w:rPr>
          <w:lang w:val="en-GB"/>
        </w:rPr>
        <w:t xml:space="preserve">WUR is not configured or </w:t>
      </w:r>
      <w:r>
        <w:rPr>
          <w:lang w:val="en-GB"/>
        </w:rPr>
        <w:t xml:space="preserve">the LR entry condition is not fulfilled </w:t>
      </w:r>
      <w:r w:rsidR="00954E3D">
        <w:rPr>
          <w:lang w:val="en-GB"/>
        </w:rPr>
        <w:t>or the UE does not support WUR then</w:t>
      </w:r>
      <w:r>
        <w:rPr>
          <w:lang w:val="en-GB"/>
        </w:rPr>
        <w:t xml:space="preserve"> the MR serving cell measurements </w:t>
      </w:r>
      <w:r w:rsidR="00954E3D">
        <w:rPr>
          <w:lang w:val="en-GB"/>
        </w:rPr>
        <w:t>are used to determine when the</w:t>
      </w:r>
      <w:r>
        <w:rPr>
          <w:lang w:val="en-GB"/>
        </w:rPr>
        <w:t xml:space="preserve"> Rel-16 criteria for neighbour cell relaxation</w:t>
      </w:r>
      <w:r w:rsidR="00954E3D">
        <w:rPr>
          <w:lang w:val="en-GB"/>
        </w:rPr>
        <w:t xml:space="preserve"> are fulfilled</w:t>
      </w:r>
      <w:r>
        <w:rPr>
          <w:lang w:val="en-GB"/>
        </w:rPr>
        <w:t>.</w:t>
      </w:r>
      <w:bookmarkEnd w:id="16"/>
    </w:p>
    <w:p w14:paraId="34C50F5F" w14:textId="7959459C" w:rsidR="00390F44" w:rsidRDefault="009F545D" w:rsidP="00693B6B">
      <w:pPr>
        <w:rPr>
          <w:lang w:val="en-GB" w:eastAsia="zh-CN"/>
        </w:rPr>
      </w:pPr>
      <w:r>
        <w:rPr>
          <w:lang w:val="en-GB" w:eastAsia="zh-CN"/>
        </w:rPr>
        <w:t xml:space="preserve">RAN2 </w:t>
      </w:r>
      <w:r w:rsidR="00915A89">
        <w:rPr>
          <w:lang w:val="en-GB" w:eastAsia="zh-CN"/>
        </w:rPr>
        <w:t xml:space="preserve">only </w:t>
      </w:r>
      <w:r>
        <w:rPr>
          <w:lang w:val="en-GB" w:eastAsia="zh-CN"/>
        </w:rPr>
        <w:t xml:space="preserve">needs to discuss how neighbour cell relaxation </w:t>
      </w:r>
      <w:r w:rsidR="00915A89">
        <w:rPr>
          <w:lang w:val="en-GB" w:eastAsia="zh-CN"/>
        </w:rPr>
        <w:t xml:space="preserve">is defined when </w:t>
      </w:r>
      <w:r w:rsidR="00093427">
        <w:rPr>
          <w:lang w:val="en-GB" w:eastAsia="zh-CN"/>
        </w:rPr>
        <w:t>the entry condition is fulfilled and</w:t>
      </w:r>
      <w:r>
        <w:rPr>
          <w:lang w:val="en-GB" w:eastAsia="zh-CN"/>
        </w:rPr>
        <w:t xml:space="preserve"> the LR is performing serving cell measurements. </w:t>
      </w:r>
    </w:p>
    <w:p w14:paraId="0279687C" w14:textId="6DDEAFBD" w:rsidR="009F545D" w:rsidRDefault="00915A89" w:rsidP="00693B6B">
      <w:pPr>
        <w:rPr>
          <w:lang w:val="en-GB" w:eastAsia="zh-CN"/>
        </w:rPr>
      </w:pPr>
      <w:r>
        <w:rPr>
          <w:lang w:val="en-GB" w:eastAsia="zh-CN"/>
        </w:rPr>
        <w:t>The</w:t>
      </w:r>
      <w:r w:rsidR="009F545D">
        <w:rPr>
          <w:lang w:val="en-GB" w:eastAsia="zh-CN"/>
        </w:rPr>
        <w:t xml:space="preserve"> OFDM-based serving cell measurements using PSS/SSS are quite similar in latency and performance compared to the MR serving cell measurements, if not identical. </w:t>
      </w:r>
      <w:r w:rsidR="00093427">
        <w:rPr>
          <w:lang w:val="en-GB" w:eastAsia="zh-CN"/>
        </w:rPr>
        <w:t>In this case</w:t>
      </w:r>
      <w:r w:rsidR="009F545D">
        <w:rPr>
          <w:lang w:val="en-GB" w:eastAsia="zh-CN"/>
        </w:rPr>
        <w:t xml:space="preserve"> the LR can continue to do serving cell measurements using the Rel-16 criteria: </w:t>
      </w:r>
    </w:p>
    <w:p w14:paraId="6100ED5E" w14:textId="523FFF6E" w:rsidR="009F545D" w:rsidRDefault="009F545D" w:rsidP="009F545D">
      <w:pPr>
        <w:pStyle w:val="Proposal"/>
        <w:rPr>
          <w:lang w:val="en-GB"/>
        </w:rPr>
      </w:pPr>
      <w:bookmarkStart w:id="17" w:name="_Toc174096620"/>
      <w:r>
        <w:rPr>
          <w:lang w:val="en-GB"/>
        </w:rPr>
        <w:t xml:space="preserve">For OFDM-based WUR when the LR performs serving cell measurements the LR determines based </w:t>
      </w:r>
      <w:r w:rsidR="00915A89">
        <w:rPr>
          <w:lang w:val="en-GB"/>
        </w:rPr>
        <w:t xml:space="preserve">on the </w:t>
      </w:r>
      <w:r w:rsidR="00FD7BDF">
        <w:rPr>
          <w:lang w:val="en-GB"/>
        </w:rPr>
        <w:t>Rel-16 neighbour cell relaxation criteria</w:t>
      </w:r>
      <w:r>
        <w:rPr>
          <w:lang w:val="en-GB"/>
        </w:rPr>
        <w:t>, when the MR needs to be activated to perform neighbour cell measurements.</w:t>
      </w:r>
      <w:bookmarkEnd w:id="17"/>
    </w:p>
    <w:p w14:paraId="0D070219" w14:textId="13D34BBC" w:rsidR="00434C53" w:rsidRDefault="00434C53" w:rsidP="009F545D">
      <w:pPr>
        <w:pStyle w:val="Proposal"/>
        <w:rPr>
          <w:lang w:val="en-GB"/>
        </w:rPr>
      </w:pPr>
      <w:bookmarkStart w:id="18" w:name="_Toc174096621"/>
      <w:r>
        <w:rPr>
          <w:lang w:val="en-GB"/>
        </w:rPr>
        <w:lastRenderedPageBreak/>
        <w:t xml:space="preserve">FFS for OOK-based WUR whether separate Rel-16 neighbour cell relaxation criteria (values) </w:t>
      </w:r>
      <w:r w:rsidR="00915A89">
        <w:rPr>
          <w:lang w:val="en-GB"/>
        </w:rPr>
        <w:t>need to be configured</w:t>
      </w:r>
      <w:r>
        <w:rPr>
          <w:lang w:val="en-GB"/>
        </w:rPr>
        <w:t>.</w:t>
      </w:r>
      <w:bookmarkEnd w:id="18"/>
    </w:p>
    <w:p w14:paraId="4A329D2C" w14:textId="48F71C14" w:rsidR="00FD7BDF" w:rsidRDefault="00FD7BDF" w:rsidP="009F545D">
      <w:pPr>
        <w:pStyle w:val="Proposal"/>
        <w:rPr>
          <w:lang w:val="en-GB"/>
        </w:rPr>
      </w:pPr>
      <w:bookmarkStart w:id="19" w:name="_Toc174096622"/>
      <w:r>
        <w:rPr>
          <w:lang w:val="en-GB"/>
        </w:rPr>
        <w:t xml:space="preserve">The trigger </w:t>
      </w:r>
      <w:r w:rsidR="00C73691">
        <w:rPr>
          <w:lang w:val="en-GB"/>
        </w:rPr>
        <w:t>for</w:t>
      </w:r>
      <w:r>
        <w:rPr>
          <w:lang w:val="en-GB"/>
        </w:rPr>
        <w:t xml:space="preserve"> MR neighbour cell measurements is not part of the LR exit condition, i.e. the LR is allowed to continue serving cell measurements </w:t>
      </w:r>
      <w:r w:rsidR="001B69D5">
        <w:rPr>
          <w:lang w:val="en-GB"/>
        </w:rPr>
        <w:t>when the MR is performing neighbour cell measurements</w:t>
      </w:r>
      <w:r>
        <w:rPr>
          <w:lang w:val="en-GB"/>
        </w:rPr>
        <w:t>.</w:t>
      </w:r>
      <w:bookmarkEnd w:id="19"/>
    </w:p>
    <w:p w14:paraId="229248D6" w14:textId="4BFAF53C" w:rsidR="009F545D" w:rsidRDefault="001B69D5" w:rsidP="00693B6B">
      <w:pPr>
        <w:rPr>
          <w:lang w:val="en-GB" w:eastAsia="zh-CN"/>
        </w:rPr>
      </w:pPr>
      <w:r>
        <w:rPr>
          <w:lang w:val="en-GB" w:eastAsia="zh-CN"/>
        </w:rPr>
        <w:t xml:space="preserve">Below a picture of the LR entry/exit condition and triggers to activate the MR for paging/neighbour cell measurements: </w:t>
      </w:r>
    </w:p>
    <w:p w14:paraId="2C2C0C29" w14:textId="652C736E" w:rsidR="001B69D5" w:rsidRDefault="001B69D5" w:rsidP="00693B6B">
      <w:pPr>
        <w:rPr>
          <w:lang w:val="en-GB" w:eastAsia="zh-CN"/>
        </w:rPr>
      </w:pPr>
      <w:r>
        <w:rPr>
          <w:noProof/>
        </w:rPr>
        <w:drawing>
          <wp:inline distT="0" distB="0" distL="0" distR="0" wp14:anchorId="75553D60" wp14:editId="2BE287CB">
            <wp:extent cx="5912056" cy="2450592"/>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4523" t="26257" r="14205" b="21222"/>
                    <a:stretch/>
                  </pic:blipFill>
                  <pic:spPr bwMode="auto">
                    <a:xfrm>
                      <a:off x="0" y="0"/>
                      <a:ext cx="5934522" cy="2459904"/>
                    </a:xfrm>
                    <a:prstGeom prst="rect">
                      <a:avLst/>
                    </a:prstGeom>
                    <a:ln>
                      <a:noFill/>
                    </a:ln>
                    <a:extLst>
                      <a:ext uri="{53640926-AAD7-44D8-BBD7-CCE9431645EC}">
                        <a14:shadowObscured xmlns:a14="http://schemas.microsoft.com/office/drawing/2010/main"/>
                      </a:ext>
                    </a:extLst>
                  </pic:spPr>
                </pic:pic>
              </a:graphicData>
            </a:graphic>
          </wp:inline>
        </w:drawing>
      </w:r>
    </w:p>
    <w:p w14:paraId="3431B6A7" w14:textId="6F00BE0F" w:rsidR="00D42EAB" w:rsidRDefault="00575458" w:rsidP="00DC35C0">
      <w:pPr>
        <w:rPr>
          <w:lang w:val="en-GB" w:eastAsia="zh-CN"/>
        </w:rPr>
      </w:pPr>
      <w:r>
        <w:rPr>
          <w:lang w:val="en-GB" w:eastAsia="zh-CN"/>
        </w:rPr>
        <w:t xml:space="preserve">There is </w:t>
      </w:r>
      <w:r w:rsidR="00D3268A">
        <w:rPr>
          <w:lang w:val="en-GB" w:eastAsia="zh-CN"/>
        </w:rPr>
        <w:t>perhaps limited</w:t>
      </w:r>
      <w:r>
        <w:rPr>
          <w:lang w:val="en-GB" w:eastAsia="zh-CN"/>
        </w:rPr>
        <w:t xml:space="preserve"> power saving gain when the MR only needs to perform neighbour cell </w:t>
      </w:r>
      <w:r w:rsidR="00D3268A">
        <w:rPr>
          <w:lang w:val="en-GB" w:eastAsia="zh-CN"/>
        </w:rPr>
        <w:t>each DRX cycle, i.e. LR can continue to perform serving cell measurements</w:t>
      </w:r>
      <w:r>
        <w:rPr>
          <w:lang w:val="en-GB" w:eastAsia="zh-CN"/>
        </w:rPr>
        <w:t xml:space="preserve">. </w:t>
      </w:r>
      <w:r w:rsidR="00D3268A">
        <w:rPr>
          <w:lang w:val="en-GB" w:eastAsia="zh-CN"/>
        </w:rPr>
        <w:t xml:space="preserve">The serving cell measurements come for free when the MR performs intra-frequency neighbour cell measurements. </w:t>
      </w:r>
      <w:r>
        <w:rPr>
          <w:lang w:val="en-GB" w:eastAsia="zh-CN"/>
        </w:rPr>
        <w:t xml:space="preserve"> </w:t>
      </w:r>
    </w:p>
    <w:p w14:paraId="0B7538DA" w14:textId="29F83B32" w:rsidR="00D42EAB" w:rsidRPr="00F6514A" w:rsidRDefault="00F6514A" w:rsidP="00DC35C0">
      <w:pPr>
        <w:rPr>
          <w:b/>
          <w:bCs/>
          <w:lang w:val="en-GB" w:eastAsia="zh-CN"/>
        </w:rPr>
      </w:pPr>
      <w:r w:rsidRPr="00F6514A">
        <w:rPr>
          <w:b/>
          <w:bCs/>
          <w:lang w:val="en-GB" w:eastAsia="zh-CN"/>
        </w:rPr>
        <w:t>Neighbour cell relaxation beyond Rel-16</w:t>
      </w:r>
    </w:p>
    <w:p w14:paraId="18471476" w14:textId="0D9253AA" w:rsidR="00F6514A" w:rsidRDefault="00F6514A" w:rsidP="00DC35C0">
      <w:pPr>
        <w:rPr>
          <w:rStyle w:val="ui-provider"/>
        </w:rPr>
      </w:pPr>
      <w:r>
        <w:rPr>
          <w:rStyle w:val="ui-provider"/>
        </w:rPr>
        <w:t xml:space="preserve">Furthermore when the Rel-16 measurement requirements are further relaxed, this also means that the relaxation criteria will become stricter, i.e. the measurement requirements cannot be relaxed without a change in the relaxation criteria. The area and scenarios where the UE </w:t>
      </w:r>
      <w:proofErr w:type="gramStart"/>
      <w:r>
        <w:rPr>
          <w:rStyle w:val="ui-provider"/>
        </w:rPr>
        <w:t>is</w:t>
      </w:r>
      <w:proofErr w:type="gramEnd"/>
      <w:r>
        <w:rPr>
          <w:rStyle w:val="ui-provider"/>
        </w:rPr>
        <w:t xml:space="preserve"> allowed to even further relax will become smaller and fewer, i.e. the impact is significantly reduced. Furthermore a correlation can be expected between LR exit (LR link is bad and can no longer perform serving cell measurements) and neighbour cell relaxation is no longer fulfilled, i.e. there is only a certain/small area where further relaxation can be applied. The power saving gain for a feature for which the power consumption is already low is in most case insignificant. </w:t>
      </w:r>
    </w:p>
    <w:p w14:paraId="3569C6A4" w14:textId="553122A3" w:rsidR="00DC35C0" w:rsidRPr="00C143D0" w:rsidRDefault="00F6514A" w:rsidP="00DC35C0">
      <w:pPr>
        <w:pStyle w:val="Proposal"/>
      </w:pPr>
      <w:bookmarkStart w:id="20" w:name="_Toc162893198"/>
      <w:bookmarkStart w:id="21" w:name="_Toc163206909"/>
      <w:bookmarkStart w:id="22" w:name="_Toc166223710"/>
      <w:bookmarkStart w:id="23" w:name="_Toc174096623"/>
      <w:r>
        <w:t xml:space="preserve">Neighbour cell relaxation beyond </w:t>
      </w:r>
      <w:r w:rsidR="00D0561F">
        <w:t xml:space="preserve">the </w:t>
      </w:r>
      <w:r>
        <w:t xml:space="preserve">Rel-16 </w:t>
      </w:r>
      <w:r w:rsidR="00D0561F">
        <w:t>criteria</w:t>
      </w:r>
      <w:r>
        <w:t xml:space="preserve"> is not discussed further unless it can be proven that it can provide significant power saving gains</w:t>
      </w:r>
      <w:r w:rsidR="00DC35C0" w:rsidRPr="00C143D0">
        <w:t>.</w:t>
      </w:r>
      <w:bookmarkEnd w:id="20"/>
      <w:bookmarkEnd w:id="21"/>
      <w:bookmarkEnd w:id="22"/>
      <w:bookmarkEnd w:id="23"/>
    </w:p>
    <w:p w14:paraId="031E76B0" w14:textId="77777777" w:rsidR="00BE3373" w:rsidRDefault="00BE3373" w:rsidP="00BE3373">
      <w:pPr>
        <w:pStyle w:val="Heading2"/>
      </w:pPr>
      <w:r w:rsidRPr="001B57E7">
        <w:t>LP-SS measurement accuracy and latency</w:t>
      </w:r>
    </w:p>
    <w:p w14:paraId="42BBF77C" w14:textId="77777777" w:rsidR="00BE3373" w:rsidRDefault="00BE3373" w:rsidP="00BE3373">
      <w:pPr>
        <w:rPr>
          <w:lang w:val="en-GB" w:eastAsia="zh-CN"/>
        </w:rPr>
      </w:pPr>
      <w:r>
        <w:rPr>
          <w:lang w:val="en-GB" w:eastAsia="zh-CN"/>
        </w:rPr>
        <w:t>In legacy the UE has to take the average of 2 RSRP/RSRQ measurement samples made during consecutive DRX cycles:</w:t>
      </w:r>
    </w:p>
    <w:p w14:paraId="401216B5" w14:textId="77777777" w:rsidR="00BE3373" w:rsidRDefault="00BE3373" w:rsidP="00BE3373">
      <w:pPr>
        <w:rPr>
          <w:lang w:val="en-GB" w:eastAsia="zh-CN"/>
        </w:rPr>
      </w:pPr>
      <w:r>
        <w:rPr>
          <w:noProof/>
        </w:rPr>
        <w:lastRenderedPageBreak/>
        <w:drawing>
          <wp:inline distT="0" distB="0" distL="0" distR="0" wp14:anchorId="51655EC5" wp14:editId="38F19F2E">
            <wp:extent cx="5039435" cy="1287323"/>
            <wp:effectExtent l="0" t="0" r="889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3538" t="23075" r="21246" b="47307"/>
                    <a:stretch/>
                  </pic:blipFill>
                  <pic:spPr bwMode="auto">
                    <a:xfrm>
                      <a:off x="0" y="0"/>
                      <a:ext cx="5049574" cy="1289913"/>
                    </a:xfrm>
                    <a:prstGeom prst="rect">
                      <a:avLst/>
                    </a:prstGeom>
                    <a:ln>
                      <a:noFill/>
                    </a:ln>
                    <a:extLst>
                      <a:ext uri="{53640926-AAD7-44D8-BBD7-CCE9431645EC}">
                        <a14:shadowObscured xmlns:a14="http://schemas.microsoft.com/office/drawing/2010/main"/>
                      </a:ext>
                    </a:extLst>
                  </pic:spPr>
                </pic:pic>
              </a:graphicData>
            </a:graphic>
          </wp:inline>
        </w:drawing>
      </w:r>
    </w:p>
    <w:p w14:paraId="10FDF340" w14:textId="77777777" w:rsidR="00BE3373" w:rsidRDefault="00BE3373" w:rsidP="00BE3373">
      <w:pPr>
        <w:rPr>
          <w:lang w:val="en-GB" w:eastAsia="zh-CN"/>
        </w:rPr>
      </w:pPr>
      <w:r>
        <w:rPr>
          <w:lang w:val="en-GB" w:eastAsia="zh-CN"/>
        </w:rPr>
        <w:t xml:space="preserve">Thus the DRX cycle determines the latency in which the UE detects when the serving cell exceeds or drops below a threshold. </w:t>
      </w:r>
    </w:p>
    <w:p w14:paraId="79699B63" w14:textId="77777777" w:rsidR="00BE3373" w:rsidRPr="00626E89" w:rsidRDefault="00BE3373" w:rsidP="00BE3373">
      <w:pPr>
        <w:rPr>
          <w:lang w:val="en-GB" w:eastAsia="zh-CN"/>
        </w:rPr>
      </w:pPr>
      <w:r>
        <w:rPr>
          <w:lang w:val="en-GB" w:eastAsia="zh-CN"/>
        </w:rPr>
        <w:t>In case of OOK-based WUR and LP-SS the measurement latency is independent of the DRX cycle. The assumption is that the UE is required measure 5 samples of LP-SS measurements that are spaced 320 ms apart:</w:t>
      </w:r>
    </w:p>
    <w:p w14:paraId="637B2D8F" w14:textId="77777777" w:rsidR="00BE3373" w:rsidRDefault="00BE3373" w:rsidP="00BE3373">
      <w:pPr>
        <w:rPr>
          <w:lang w:val="en-GB" w:eastAsia="zh-CN"/>
        </w:rPr>
      </w:pPr>
      <w:r>
        <w:rPr>
          <w:noProof/>
        </w:rPr>
        <w:drawing>
          <wp:inline distT="0" distB="0" distL="0" distR="0" wp14:anchorId="28748BF7" wp14:editId="1A2A5DEC">
            <wp:extent cx="5505957" cy="150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4769" t="58077" r="13960" b="7217"/>
                    <a:stretch/>
                  </pic:blipFill>
                  <pic:spPr bwMode="auto">
                    <a:xfrm>
                      <a:off x="0" y="0"/>
                      <a:ext cx="5518377" cy="1511527"/>
                    </a:xfrm>
                    <a:prstGeom prst="rect">
                      <a:avLst/>
                    </a:prstGeom>
                    <a:ln>
                      <a:noFill/>
                    </a:ln>
                    <a:extLst>
                      <a:ext uri="{53640926-AAD7-44D8-BBD7-CCE9431645EC}">
                        <a14:shadowObscured xmlns:a14="http://schemas.microsoft.com/office/drawing/2010/main"/>
                      </a:ext>
                    </a:extLst>
                  </pic:spPr>
                </pic:pic>
              </a:graphicData>
            </a:graphic>
          </wp:inline>
        </w:drawing>
      </w:r>
    </w:p>
    <w:p w14:paraId="078FA5E3" w14:textId="77777777" w:rsidR="00BE3373" w:rsidRDefault="00BE3373" w:rsidP="00BE3373">
      <w:pPr>
        <w:rPr>
          <w:lang w:val="en-GB" w:eastAsia="zh-CN"/>
        </w:rPr>
      </w:pPr>
      <w:r>
        <w:rPr>
          <w:lang w:val="en-GB" w:eastAsia="zh-CN"/>
        </w:rPr>
        <w:t xml:space="preserve">This means that if the DRX cycle is 320 ms, then the LR measurements are 2x slower compared to the MR measurements. </w:t>
      </w:r>
    </w:p>
    <w:p w14:paraId="2CDBAE43" w14:textId="0C6525BF" w:rsidR="00BE3373" w:rsidRDefault="00BE3373" w:rsidP="00BE3373">
      <w:pPr>
        <w:pStyle w:val="Observation"/>
      </w:pPr>
      <w:bookmarkStart w:id="24" w:name="_Toc174096612"/>
      <w:r>
        <w:t>The MR and OFDM-based WUR measurement delay equals the DRX cycle, while the OOK-based WUR measurement delay is 1.28 seconds</w:t>
      </w:r>
      <w:r w:rsidR="00D0561F">
        <w:t>, i.e. in dependent of the DRX cycle</w:t>
      </w:r>
      <w:r>
        <w:t>.</w:t>
      </w:r>
      <w:bookmarkEnd w:id="24"/>
    </w:p>
    <w:p w14:paraId="02B90E0B" w14:textId="77777777" w:rsidR="00BE3373" w:rsidRDefault="00BE3373" w:rsidP="00BE3373">
      <w:r>
        <w:t xml:space="preserve">We are not sure if there is a problem with the LP-SS measurement latency that needs to be solved, i.e. in many cases a DRX cycles of 1.28 seconds is configured, in which case the MR and LR measurement latency are the same. </w:t>
      </w:r>
    </w:p>
    <w:p w14:paraId="105C7D56" w14:textId="77777777" w:rsidR="00BE3373" w:rsidRDefault="00BE3373" w:rsidP="00BE3373">
      <w:r>
        <w:t xml:space="preserve">But in the transition from serving cell measurement using MR to serving cell measurements using LR there is potentially an additional latency when the LR measurements </w:t>
      </w:r>
      <w:proofErr w:type="gramStart"/>
      <w:r>
        <w:t>have to</w:t>
      </w:r>
      <w:proofErr w:type="gramEnd"/>
      <w:r>
        <w:t xml:space="preserve"> started from scratch when the MR measurements are stopped. For example detecting that the serving drops below a threshold may be delayed with another 1.28 seconds during this transition. This problem is even bigger when the LR </w:t>
      </w:r>
      <w:proofErr w:type="gramStart"/>
      <w:r>
        <w:t>has to</w:t>
      </w:r>
      <w:proofErr w:type="gramEnd"/>
      <w:r>
        <w:t xml:space="preserve"> start detecting whether the UE is in not low mobility state. Similar as during cell re-selection, the UE is assumed to reset the LR RSRP reference value to the LR measured RSRP and start to monitor when the RSRP has dropped with a certain delta: </w:t>
      </w:r>
    </w:p>
    <w:p w14:paraId="47410EB5" w14:textId="77777777" w:rsidR="00BE3373" w:rsidRDefault="00BE3373" w:rsidP="00BE3373">
      <w:pPr>
        <w:pStyle w:val="Proposal"/>
        <w:rPr>
          <w:lang w:val="en-GB"/>
        </w:rPr>
      </w:pPr>
      <w:bookmarkStart w:id="25" w:name="_Toc174096624"/>
      <w:r>
        <w:rPr>
          <w:lang w:val="en-GB"/>
        </w:rPr>
        <w:t>RAN2 to discuss whether there is additional latency when serving cell measurements on MR are stopped and serving cell measurements on LR are started (and vice versa).</w:t>
      </w:r>
      <w:bookmarkEnd w:id="25"/>
    </w:p>
    <w:p w14:paraId="25DE04A8" w14:textId="77777777" w:rsidR="00BE3373" w:rsidRDefault="00BE3373" w:rsidP="00BE3373">
      <w:r>
        <w:t xml:space="preserve">Another is that the LR serving cell measurements to detect the need to start MR neighbour cell measurements </w:t>
      </w:r>
      <w:proofErr w:type="gramStart"/>
      <w:r>
        <w:t>have to</w:t>
      </w:r>
      <w:proofErr w:type="gramEnd"/>
      <w:r>
        <w:t xml:space="preserve"> take into account that the MR may have to wake-up from ultra-deep sleep. </w:t>
      </w:r>
    </w:p>
    <w:p w14:paraId="0DD06E98" w14:textId="0EDD3D9A" w:rsidR="001D4BB0" w:rsidRDefault="001D4BB0" w:rsidP="001D4BB0">
      <w:pPr>
        <w:pStyle w:val="Heading2"/>
      </w:pPr>
      <w:r>
        <w:t>LR neighbour cell measurements</w:t>
      </w:r>
    </w:p>
    <w:p w14:paraId="67FD4298" w14:textId="63C61BA4" w:rsidR="0096301C" w:rsidRPr="0096301C" w:rsidRDefault="0096301C" w:rsidP="0096301C">
      <w:pPr>
        <w:rPr>
          <w:lang w:val="en-GB" w:eastAsia="zh-CN"/>
        </w:rPr>
      </w:pPr>
      <w:r>
        <w:rPr>
          <w:lang w:val="en-GB" w:eastAsia="zh-CN"/>
        </w:rPr>
        <w:t xml:space="preserve">RAN2 assumes that the LR does not perform neighbour cell measurements: </w:t>
      </w:r>
    </w:p>
    <w:p w14:paraId="4CCF87BD" w14:textId="77777777" w:rsidR="001D4BB0" w:rsidRPr="001F24D3" w:rsidRDefault="001D4BB0" w:rsidP="0096301C">
      <w:pPr>
        <w:pStyle w:val="Agreement"/>
        <w:spacing w:before="0" w:after="200"/>
        <w:ind w:left="357" w:hanging="357"/>
        <w:rPr>
          <w:szCs w:val="16"/>
          <w:lang w:eastAsia="zh-CN"/>
        </w:rPr>
      </w:pPr>
      <w:r w:rsidRPr="001F24D3">
        <w:rPr>
          <w:szCs w:val="16"/>
          <w:lang w:eastAsia="zh-CN"/>
        </w:rPr>
        <w:lastRenderedPageBreak/>
        <w:t xml:space="preserve">RAN2 understand that the RRM measurement of the neighboring cell can only be performed by MR. Can discuss again if RAN1 inform us otherwise. </w:t>
      </w:r>
    </w:p>
    <w:p w14:paraId="5A7B71F4" w14:textId="6B24535C" w:rsidR="001D4BB0" w:rsidRDefault="0096301C" w:rsidP="001D4BB0">
      <w:pPr>
        <w:rPr>
          <w:lang w:val="en-GB" w:eastAsia="zh-CN"/>
        </w:rPr>
      </w:pPr>
      <w:r>
        <w:rPr>
          <w:lang w:val="en-GB" w:eastAsia="zh-CN"/>
        </w:rPr>
        <w:t xml:space="preserve">For OFDM-based WUR using PSS/SSS it may be easier to perform neighbour cell measurements compared to OOK-based WUR. But in any case, the MR will perform cell reselection. </w:t>
      </w:r>
    </w:p>
    <w:p w14:paraId="469F940E" w14:textId="78979B91" w:rsidR="0096301C" w:rsidRDefault="0096301C" w:rsidP="001D4BB0">
      <w:pPr>
        <w:rPr>
          <w:lang w:val="en-GB" w:eastAsia="zh-CN"/>
        </w:rPr>
      </w:pPr>
      <w:r>
        <w:rPr>
          <w:lang w:val="en-GB" w:eastAsia="zh-CN"/>
        </w:rPr>
        <w:t xml:space="preserve">There is a benefit when the LR perform neighbour cell </w:t>
      </w:r>
      <w:proofErr w:type="gramStart"/>
      <w:r>
        <w:rPr>
          <w:lang w:val="en-GB" w:eastAsia="zh-CN"/>
        </w:rPr>
        <w:t>measurements, in case</w:t>
      </w:r>
      <w:proofErr w:type="gramEnd"/>
      <w:r>
        <w:rPr>
          <w:lang w:val="en-GB" w:eastAsia="zh-CN"/>
        </w:rPr>
        <w:t xml:space="preserve"> neighbour cell measurements are performed for a long time, but cell reselection is not triggered. </w:t>
      </w:r>
      <w:r w:rsidR="00AF1956">
        <w:rPr>
          <w:lang w:val="en-GB" w:eastAsia="zh-CN"/>
        </w:rPr>
        <w:t>This may happen when the measurement threshold is high. The LR would need to perform cell ranking, and trigger the LR to perform cell reselection:</w:t>
      </w:r>
    </w:p>
    <w:p w14:paraId="607DE772" w14:textId="0DD0ADF7" w:rsidR="00AF1956" w:rsidRDefault="00AF1956" w:rsidP="00AF1956">
      <w:pPr>
        <w:pStyle w:val="Proposal"/>
      </w:pPr>
      <w:bookmarkStart w:id="26" w:name="_Toc174096625"/>
      <w:r>
        <w:t>RAN2 to discuss the potential benefit of OFDM-based WUR to perform neighbour cell measurements and cell ranking.</w:t>
      </w:r>
      <w:bookmarkEnd w:id="26"/>
      <w:r w:rsidRPr="0018365A">
        <w:t xml:space="preserve"> </w:t>
      </w:r>
    </w:p>
    <w:p w14:paraId="70996916" w14:textId="01A4E2DA" w:rsidR="00C06D71" w:rsidRDefault="006605E2" w:rsidP="00C06D71">
      <w:pPr>
        <w:pStyle w:val="Heading2"/>
      </w:pPr>
      <w:bookmarkStart w:id="27" w:name="_Hlk173921474"/>
      <w:r>
        <w:t>M</w:t>
      </w:r>
      <w:r w:rsidR="00C06D71">
        <w:t>easurement quantity in multibeam operation</w:t>
      </w:r>
    </w:p>
    <w:p w14:paraId="48615A6B" w14:textId="77777777" w:rsidR="00C06D71" w:rsidRDefault="00C06D71" w:rsidP="00C06D71">
      <w:pPr>
        <w:rPr>
          <w:lang w:val="en-GB" w:eastAsia="zh-CN"/>
        </w:rPr>
      </w:pPr>
      <w:r>
        <w:rPr>
          <w:lang w:val="en-GB" w:eastAsia="zh-CN"/>
        </w:rPr>
        <w:t xml:space="preserve">In case of multi-beam operation the measurement quantity for LP-SS serving cell measurements needs to be discussed further, e.g. whether the UE uses the </w:t>
      </w:r>
      <w:r w:rsidRPr="009918F1">
        <w:t xml:space="preserve">highest beam measurement quantity </w:t>
      </w:r>
      <w:r>
        <w:t>or the average over a number of beams</w:t>
      </w:r>
      <w:r>
        <w:rPr>
          <w:lang w:val="en-GB" w:eastAsia="zh-CN"/>
        </w:rPr>
        <w:t xml:space="preserve">. </w:t>
      </w:r>
    </w:p>
    <w:p w14:paraId="59D6843A" w14:textId="4EE7092B" w:rsidR="00C06D71" w:rsidRPr="00336C9B" w:rsidRDefault="006605E2" w:rsidP="00C06D71">
      <w:pPr>
        <w:rPr>
          <w:szCs w:val="20"/>
          <w:lang w:val="en-GB" w:eastAsia="zh-CN"/>
        </w:rPr>
      </w:pPr>
      <w:r>
        <w:rPr>
          <w:lang w:val="en-GB" w:eastAsia="zh-CN"/>
        </w:rPr>
        <w:t>In legacy, i.e. when the MR performs RSRP/RSRQ measurements, then i</w:t>
      </w:r>
      <w:r w:rsidR="00C06D71">
        <w:rPr>
          <w:lang w:val="en-GB" w:eastAsia="zh-CN"/>
        </w:rPr>
        <w:t>n case of cell selection the measurement quantity is up to UE implementation</w:t>
      </w:r>
      <w:r>
        <w:rPr>
          <w:lang w:val="en-GB" w:eastAsia="zh-CN"/>
        </w:rPr>
        <w:t>. B</w:t>
      </w:r>
      <w:r w:rsidR="00C06D71">
        <w:rPr>
          <w:lang w:val="en-GB" w:eastAsia="zh-CN"/>
        </w:rPr>
        <w:t>ut</w:t>
      </w:r>
      <w:r>
        <w:rPr>
          <w:lang w:val="en-GB" w:eastAsia="zh-CN"/>
        </w:rPr>
        <w:t xml:space="preserve"> in case of</w:t>
      </w:r>
      <w:r w:rsidR="00C06D71">
        <w:rPr>
          <w:lang w:val="en-GB" w:eastAsia="zh-CN"/>
        </w:rPr>
        <w:t xml:space="preserve"> cell reselection the UE has to follow the </w:t>
      </w:r>
      <w:r w:rsidR="00C06D71" w:rsidRPr="00336C9B">
        <w:rPr>
          <w:szCs w:val="20"/>
          <w:lang w:val="en-GB" w:eastAsia="zh-CN"/>
        </w:rPr>
        <w:t xml:space="preserve">configuration provided in </w:t>
      </w:r>
      <w:r w:rsidR="00C06D71" w:rsidRPr="00336C9B">
        <w:rPr>
          <w:rFonts w:ascii="Times New Roman" w:hAnsi="Times New Roman"/>
          <w:i/>
          <w:szCs w:val="20"/>
          <w:lang w:eastAsia="x-none"/>
        </w:rPr>
        <w:t>nrofSS-BlocksToAverage</w:t>
      </w:r>
      <w:r w:rsidR="00C06D71" w:rsidRPr="00336C9B">
        <w:rPr>
          <w:szCs w:val="20"/>
          <w:lang w:val="en-GB" w:eastAsia="zh-CN"/>
        </w:rPr>
        <w:t xml:space="preserve"> and </w:t>
      </w:r>
      <w:r w:rsidR="00C06D71" w:rsidRPr="00336C9B">
        <w:rPr>
          <w:rFonts w:ascii="Times New Roman" w:hAnsi="Times New Roman"/>
          <w:i/>
          <w:szCs w:val="20"/>
          <w:lang w:eastAsia="x-none"/>
        </w:rPr>
        <w:t>absThreshSS-BlocksConsolidation</w:t>
      </w:r>
      <w:r w:rsidR="00C06D71">
        <w:rPr>
          <w:rFonts w:ascii="Times New Roman" w:hAnsi="Times New Roman"/>
          <w:i/>
          <w:szCs w:val="20"/>
          <w:lang w:eastAsia="x-none"/>
        </w:rPr>
        <w:t xml:space="preserve"> </w:t>
      </w:r>
      <w:r w:rsidR="00C06D71" w:rsidRPr="003F5CFF">
        <w:rPr>
          <w:rFonts w:cs="Arial"/>
          <w:iCs/>
          <w:szCs w:val="20"/>
          <w:lang w:eastAsia="x-none"/>
        </w:rPr>
        <w:t>(see 38.304)</w:t>
      </w:r>
      <w:r w:rsidR="00C06D71" w:rsidRPr="003F5CFF">
        <w:rPr>
          <w:rFonts w:cs="Arial"/>
          <w:szCs w:val="20"/>
          <w:lang w:val="en-GB" w:eastAsia="zh-CN"/>
        </w:rPr>
        <w:t>:</w:t>
      </w:r>
    </w:p>
    <w:p w14:paraId="159B783E" w14:textId="77777777" w:rsidR="00C06D71" w:rsidRPr="00336C9B" w:rsidRDefault="00C06D71" w:rsidP="00C06D71">
      <w:pPr>
        <w:pStyle w:val="B3"/>
        <w:spacing w:after="0"/>
        <w:ind w:left="0" w:firstLine="0"/>
        <w:rPr>
          <w:color w:val="2F5496" w:themeColor="accent1" w:themeShade="BF"/>
          <w:sz w:val="16"/>
          <w:szCs w:val="16"/>
        </w:rPr>
      </w:pPr>
      <w:r w:rsidRPr="00336C9B">
        <w:rPr>
          <w:color w:val="2F5496" w:themeColor="accent1" w:themeShade="BF"/>
          <w:sz w:val="16"/>
          <w:szCs w:val="16"/>
        </w:rPr>
        <w:t>For cell selection in multi-beam operations, measurement quantity of a cell is up to UE implementation.</w:t>
      </w:r>
    </w:p>
    <w:p w14:paraId="0860ADD5" w14:textId="77777777" w:rsidR="00C06D71" w:rsidRPr="00336C9B" w:rsidRDefault="00C06D71" w:rsidP="00C06D71">
      <w:pPr>
        <w:pStyle w:val="B3"/>
        <w:spacing w:after="0"/>
        <w:ind w:left="0" w:firstLine="0"/>
        <w:rPr>
          <w:color w:val="2F5496" w:themeColor="accent1" w:themeShade="BF"/>
          <w:sz w:val="16"/>
          <w:szCs w:val="16"/>
        </w:rPr>
      </w:pPr>
      <w:r w:rsidRPr="00336C9B">
        <w:rPr>
          <w:color w:val="2F5496" w:themeColor="accent1" w:themeShade="BF"/>
          <w:sz w:val="16"/>
          <w:szCs w:val="16"/>
        </w:rPr>
        <w:t xml:space="preserve">For cell reselection in multi-beam operations, including inter-RAT reselection from E-UTRA to NR, </w:t>
      </w:r>
      <w:r w:rsidRPr="00336C9B">
        <w:rPr>
          <w:noProof/>
          <w:color w:val="2F5496" w:themeColor="accent1" w:themeShade="BF"/>
          <w:sz w:val="16"/>
          <w:szCs w:val="16"/>
        </w:rPr>
        <w:t xml:space="preserve">the </w:t>
      </w:r>
      <w:r w:rsidRPr="00336C9B">
        <w:rPr>
          <w:color w:val="2F5496" w:themeColor="accent1" w:themeShade="BF"/>
          <w:sz w:val="16"/>
          <w:szCs w:val="16"/>
        </w:rPr>
        <w:t>measurement quantity of this cell is derived amongst the beams corresponding to the same cell based on SS/PBCH block as follows:</w:t>
      </w:r>
    </w:p>
    <w:p w14:paraId="7FF9668B" w14:textId="77777777" w:rsidR="00C06D71" w:rsidRPr="00336C9B" w:rsidRDefault="00C06D71" w:rsidP="00C06D71">
      <w:pPr>
        <w:spacing w:after="0"/>
        <w:ind w:left="568" w:hanging="284"/>
        <w:rPr>
          <w:rFonts w:ascii="Times New Roman" w:hAnsi="Times New Roman"/>
          <w:color w:val="2F5496" w:themeColor="accent1" w:themeShade="BF"/>
          <w:sz w:val="16"/>
          <w:szCs w:val="16"/>
          <w:lang w:eastAsia="x-none"/>
        </w:rPr>
      </w:pPr>
      <w:r w:rsidRPr="00336C9B">
        <w:rPr>
          <w:rFonts w:ascii="Times New Roman" w:hAnsi="Times New Roman"/>
          <w:color w:val="2F5496" w:themeColor="accent1" w:themeShade="BF"/>
          <w:sz w:val="16"/>
          <w:szCs w:val="16"/>
          <w:lang w:eastAsia="x-none"/>
        </w:rPr>
        <w:t>-</w:t>
      </w:r>
      <w:r w:rsidRPr="00336C9B">
        <w:rPr>
          <w:rFonts w:ascii="Times New Roman" w:hAnsi="Times New Roman"/>
          <w:color w:val="2F5496" w:themeColor="accent1" w:themeShade="BF"/>
          <w:sz w:val="16"/>
          <w:szCs w:val="16"/>
          <w:lang w:eastAsia="x-none"/>
        </w:rPr>
        <w:tab/>
        <w:t xml:space="preserve">if </w:t>
      </w:r>
      <w:r w:rsidRPr="00336C9B">
        <w:rPr>
          <w:rFonts w:ascii="Times New Roman" w:hAnsi="Times New Roman"/>
          <w:i/>
          <w:color w:val="2F5496" w:themeColor="accent1" w:themeShade="BF"/>
          <w:sz w:val="16"/>
          <w:szCs w:val="16"/>
          <w:lang w:eastAsia="x-none"/>
        </w:rPr>
        <w:t>nrofSS-BlocksToAverage</w:t>
      </w:r>
      <w:r w:rsidRPr="00336C9B">
        <w:rPr>
          <w:rFonts w:ascii="Times New Roman" w:hAnsi="Times New Roman"/>
          <w:color w:val="2F5496" w:themeColor="accent1" w:themeShade="BF"/>
          <w:sz w:val="16"/>
          <w:szCs w:val="16"/>
          <w:lang w:eastAsia="x-none"/>
        </w:rPr>
        <w:t xml:space="preserve"> </w:t>
      </w:r>
      <w:r w:rsidRPr="00336C9B">
        <w:rPr>
          <w:rFonts w:ascii="Times New Roman" w:hAnsi="Times New Roman"/>
          <w:color w:val="2F5496" w:themeColor="accent1" w:themeShade="BF"/>
          <w:sz w:val="16"/>
          <w:szCs w:val="16"/>
        </w:rPr>
        <w:t>(</w:t>
      </w:r>
      <w:r w:rsidRPr="00336C9B">
        <w:rPr>
          <w:rFonts w:ascii="Times New Roman" w:hAnsi="Times New Roman"/>
          <w:i/>
          <w:color w:val="2F5496" w:themeColor="accent1" w:themeShade="BF"/>
          <w:sz w:val="16"/>
          <w:szCs w:val="16"/>
          <w:lang w:eastAsia="x-none"/>
        </w:rPr>
        <w:t xml:space="preserve">maxRS-IndexCellQual </w:t>
      </w:r>
      <w:r w:rsidRPr="00336C9B">
        <w:rPr>
          <w:rFonts w:ascii="Times New Roman" w:hAnsi="Times New Roman"/>
          <w:color w:val="2F5496" w:themeColor="accent1" w:themeShade="BF"/>
          <w:sz w:val="16"/>
          <w:szCs w:val="16"/>
          <w:lang w:eastAsia="x-none"/>
        </w:rPr>
        <w:t xml:space="preserve">in E-UTRA) is not configured in </w:t>
      </w:r>
      <w:r w:rsidRPr="00336C9B">
        <w:rPr>
          <w:rFonts w:ascii="Times New Roman" w:hAnsi="Times New Roman"/>
          <w:i/>
          <w:color w:val="2F5496" w:themeColor="accent1" w:themeShade="BF"/>
          <w:sz w:val="16"/>
          <w:szCs w:val="16"/>
          <w:lang w:eastAsia="x-none"/>
        </w:rPr>
        <w:t xml:space="preserve">SIB2/SIB4 </w:t>
      </w:r>
      <w:r w:rsidRPr="00336C9B">
        <w:rPr>
          <w:rFonts w:ascii="Times New Roman" w:hAnsi="Times New Roman"/>
          <w:color w:val="2F5496" w:themeColor="accent1" w:themeShade="BF"/>
          <w:sz w:val="16"/>
          <w:szCs w:val="16"/>
          <w:lang w:eastAsia="x-none"/>
        </w:rPr>
        <w:t>(</w:t>
      </w:r>
      <w:r w:rsidRPr="00336C9B">
        <w:rPr>
          <w:rFonts w:ascii="Times New Roman" w:hAnsi="Times New Roman"/>
          <w:i/>
          <w:color w:val="2F5496" w:themeColor="accent1" w:themeShade="BF"/>
          <w:sz w:val="16"/>
          <w:szCs w:val="16"/>
          <w:lang w:eastAsia="x-none"/>
        </w:rPr>
        <w:t>SIB24</w:t>
      </w:r>
      <w:r w:rsidRPr="00336C9B">
        <w:rPr>
          <w:rFonts w:ascii="Times New Roman" w:hAnsi="Times New Roman"/>
          <w:color w:val="2F5496" w:themeColor="accent1" w:themeShade="BF"/>
          <w:sz w:val="16"/>
          <w:szCs w:val="16"/>
          <w:lang w:eastAsia="x-none"/>
        </w:rPr>
        <w:t xml:space="preserve"> in E-UTRA); or</w:t>
      </w:r>
    </w:p>
    <w:p w14:paraId="1DDFDC1B" w14:textId="77777777" w:rsidR="00C06D71" w:rsidRPr="00336C9B" w:rsidRDefault="00C06D71" w:rsidP="00C06D71">
      <w:pPr>
        <w:spacing w:after="0"/>
        <w:ind w:left="568" w:hanging="284"/>
        <w:rPr>
          <w:rFonts w:ascii="Times New Roman" w:hAnsi="Times New Roman"/>
          <w:color w:val="2F5496" w:themeColor="accent1" w:themeShade="BF"/>
          <w:sz w:val="16"/>
          <w:szCs w:val="16"/>
          <w:lang w:eastAsia="x-none"/>
        </w:rPr>
      </w:pPr>
      <w:r w:rsidRPr="00336C9B">
        <w:rPr>
          <w:rFonts w:ascii="Times New Roman" w:hAnsi="Times New Roman"/>
          <w:color w:val="2F5496" w:themeColor="accent1" w:themeShade="BF"/>
          <w:sz w:val="16"/>
          <w:szCs w:val="16"/>
          <w:lang w:eastAsia="x-none"/>
        </w:rPr>
        <w:t>-</w:t>
      </w:r>
      <w:r w:rsidRPr="00336C9B">
        <w:rPr>
          <w:rFonts w:ascii="Times New Roman" w:hAnsi="Times New Roman"/>
          <w:color w:val="2F5496" w:themeColor="accent1" w:themeShade="BF"/>
          <w:sz w:val="16"/>
          <w:szCs w:val="16"/>
          <w:lang w:eastAsia="x-none"/>
        </w:rPr>
        <w:tab/>
        <w:t xml:space="preserve">if </w:t>
      </w:r>
      <w:r w:rsidRPr="00336C9B">
        <w:rPr>
          <w:rFonts w:ascii="Times New Roman" w:hAnsi="Times New Roman"/>
          <w:i/>
          <w:color w:val="2F5496" w:themeColor="accent1" w:themeShade="BF"/>
          <w:sz w:val="16"/>
          <w:szCs w:val="16"/>
          <w:lang w:eastAsia="x-none"/>
        </w:rPr>
        <w:t>absThreshSS-BlocksConsolidation</w:t>
      </w:r>
      <w:r w:rsidRPr="00336C9B">
        <w:rPr>
          <w:rFonts w:ascii="Times New Roman" w:hAnsi="Times New Roman"/>
          <w:color w:val="2F5496" w:themeColor="accent1" w:themeShade="BF"/>
          <w:sz w:val="16"/>
          <w:szCs w:val="16"/>
          <w:lang w:eastAsia="x-none"/>
        </w:rPr>
        <w:t xml:space="preserve"> </w:t>
      </w:r>
      <w:r w:rsidRPr="00336C9B">
        <w:rPr>
          <w:rFonts w:ascii="Times New Roman" w:hAnsi="Times New Roman"/>
          <w:color w:val="2F5496" w:themeColor="accent1" w:themeShade="BF"/>
          <w:sz w:val="16"/>
          <w:szCs w:val="16"/>
        </w:rPr>
        <w:t>(</w:t>
      </w:r>
      <w:r w:rsidRPr="00336C9B">
        <w:rPr>
          <w:rFonts w:ascii="Times New Roman" w:hAnsi="Times New Roman"/>
          <w:i/>
          <w:color w:val="2F5496" w:themeColor="accent1" w:themeShade="BF"/>
          <w:sz w:val="16"/>
          <w:szCs w:val="16"/>
          <w:lang w:eastAsia="x-none"/>
        </w:rPr>
        <w:t xml:space="preserve">threshRS-Index </w:t>
      </w:r>
      <w:r w:rsidRPr="00336C9B">
        <w:rPr>
          <w:rFonts w:ascii="Times New Roman" w:hAnsi="Times New Roman"/>
          <w:color w:val="2F5496" w:themeColor="accent1" w:themeShade="BF"/>
          <w:sz w:val="16"/>
          <w:szCs w:val="16"/>
          <w:lang w:eastAsia="x-none"/>
        </w:rPr>
        <w:t>in E-UTRA)</w:t>
      </w:r>
      <w:r w:rsidRPr="00336C9B">
        <w:rPr>
          <w:rFonts w:ascii="Times New Roman" w:hAnsi="Times New Roman"/>
          <w:i/>
          <w:color w:val="2F5496" w:themeColor="accent1" w:themeShade="BF"/>
          <w:sz w:val="16"/>
          <w:szCs w:val="16"/>
          <w:lang w:eastAsia="x-none"/>
        </w:rPr>
        <w:t xml:space="preserve"> </w:t>
      </w:r>
      <w:r w:rsidRPr="00336C9B">
        <w:rPr>
          <w:rFonts w:ascii="Times New Roman" w:hAnsi="Times New Roman"/>
          <w:color w:val="2F5496" w:themeColor="accent1" w:themeShade="BF"/>
          <w:sz w:val="16"/>
          <w:szCs w:val="16"/>
          <w:lang w:eastAsia="x-none"/>
        </w:rPr>
        <w:t xml:space="preserve">is not configured in </w:t>
      </w:r>
      <w:r w:rsidRPr="00336C9B">
        <w:rPr>
          <w:rFonts w:ascii="Times New Roman" w:hAnsi="Times New Roman"/>
          <w:i/>
          <w:color w:val="2F5496" w:themeColor="accent1" w:themeShade="BF"/>
          <w:sz w:val="16"/>
          <w:szCs w:val="16"/>
          <w:lang w:eastAsia="x-none"/>
        </w:rPr>
        <w:t xml:space="preserve">SIB2/SIB4 </w:t>
      </w:r>
      <w:r w:rsidRPr="00336C9B">
        <w:rPr>
          <w:rFonts w:ascii="Times New Roman" w:hAnsi="Times New Roman"/>
          <w:color w:val="2F5496" w:themeColor="accent1" w:themeShade="BF"/>
          <w:sz w:val="16"/>
          <w:szCs w:val="16"/>
          <w:lang w:eastAsia="x-none"/>
        </w:rPr>
        <w:t>(</w:t>
      </w:r>
      <w:r w:rsidRPr="00336C9B">
        <w:rPr>
          <w:rFonts w:ascii="Times New Roman" w:hAnsi="Times New Roman"/>
          <w:i/>
          <w:color w:val="2F5496" w:themeColor="accent1" w:themeShade="BF"/>
          <w:sz w:val="16"/>
          <w:szCs w:val="16"/>
          <w:lang w:eastAsia="x-none"/>
        </w:rPr>
        <w:t>SIB24</w:t>
      </w:r>
      <w:r w:rsidRPr="00336C9B">
        <w:rPr>
          <w:rFonts w:ascii="Times New Roman" w:hAnsi="Times New Roman"/>
          <w:color w:val="2F5496" w:themeColor="accent1" w:themeShade="BF"/>
          <w:sz w:val="16"/>
          <w:szCs w:val="16"/>
          <w:lang w:eastAsia="x-none"/>
        </w:rPr>
        <w:t xml:space="preserve"> in E-UTRA); or</w:t>
      </w:r>
    </w:p>
    <w:p w14:paraId="300BCA28" w14:textId="77777777" w:rsidR="00C06D71" w:rsidRPr="00336C9B" w:rsidRDefault="00C06D71" w:rsidP="00C06D71">
      <w:pPr>
        <w:pStyle w:val="B1"/>
        <w:spacing w:after="0"/>
        <w:rPr>
          <w:color w:val="2F5496" w:themeColor="accent1" w:themeShade="BF"/>
          <w:sz w:val="16"/>
          <w:szCs w:val="16"/>
        </w:rPr>
      </w:pPr>
      <w:r w:rsidRPr="00336C9B">
        <w:rPr>
          <w:color w:val="2F5496" w:themeColor="accent1" w:themeShade="BF"/>
          <w:sz w:val="16"/>
          <w:szCs w:val="16"/>
        </w:rPr>
        <w:t>-</w:t>
      </w:r>
      <w:r w:rsidRPr="00336C9B">
        <w:rPr>
          <w:color w:val="2F5496" w:themeColor="accent1" w:themeShade="BF"/>
          <w:sz w:val="16"/>
          <w:szCs w:val="16"/>
        </w:rPr>
        <w:tab/>
        <w:t xml:space="preserve">if the highest beam measurement quantity value is below or equal to </w:t>
      </w:r>
      <w:r w:rsidRPr="00336C9B">
        <w:rPr>
          <w:i/>
          <w:color w:val="2F5496" w:themeColor="accent1" w:themeShade="BF"/>
          <w:sz w:val="16"/>
          <w:szCs w:val="16"/>
        </w:rPr>
        <w:t xml:space="preserve">absThreshSS-BlocksConsolidation </w:t>
      </w:r>
      <w:r w:rsidRPr="00336C9B">
        <w:rPr>
          <w:color w:val="2F5496" w:themeColor="accent1" w:themeShade="BF"/>
          <w:sz w:val="16"/>
          <w:szCs w:val="16"/>
        </w:rPr>
        <w:t>(</w:t>
      </w:r>
      <w:r w:rsidRPr="00336C9B">
        <w:rPr>
          <w:i/>
          <w:color w:val="2F5496" w:themeColor="accent1" w:themeShade="BF"/>
          <w:sz w:val="16"/>
          <w:szCs w:val="16"/>
        </w:rPr>
        <w:t>threshRS-Index</w:t>
      </w:r>
      <w:r w:rsidRPr="00336C9B">
        <w:rPr>
          <w:color w:val="2F5496" w:themeColor="accent1" w:themeShade="BF"/>
          <w:sz w:val="16"/>
          <w:szCs w:val="16"/>
        </w:rPr>
        <w:t xml:space="preserve"> in E-UTRA):</w:t>
      </w:r>
    </w:p>
    <w:p w14:paraId="4F572BE9" w14:textId="77777777" w:rsidR="00C06D71" w:rsidRPr="00336C9B" w:rsidRDefault="00C06D71" w:rsidP="00C06D71">
      <w:pPr>
        <w:pStyle w:val="B2"/>
        <w:spacing w:after="0"/>
        <w:rPr>
          <w:color w:val="2F5496" w:themeColor="accent1" w:themeShade="BF"/>
          <w:sz w:val="16"/>
          <w:szCs w:val="16"/>
        </w:rPr>
      </w:pPr>
      <w:r w:rsidRPr="00336C9B">
        <w:rPr>
          <w:color w:val="2F5496" w:themeColor="accent1" w:themeShade="BF"/>
          <w:sz w:val="16"/>
          <w:szCs w:val="16"/>
        </w:rPr>
        <w:t>-</w:t>
      </w:r>
      <w:r w:rsidRPr="00336C9B">
        <w:rPr>
          <w:color w:val="2F5496" w:themeColor="accent1" w:themeShade="BF"/>
          <w:sz w:val="16"/>
          <w:szCs w:val="16"/>
        </w:rPr>
        <w:tab/>
        <w:t>derive a cell measurement quantity as the highest beam measurement quantity value, where each beam measurement quantity is described in TS 38.215 [11].</w:t>
      </w:r>
    </w:p>
    <w:p w14:paraId="5E3C5924" w14:textId="77777777" w:rsidR="00C06D71" w:rsidRPr="00336C9B" w:rsidRDefault="00C06D71" w:rsidP="00C06D71">
      <w:pPr>
        <w:pStyle w:val="B2"/>
        <w:spacing w:after="0"/>
        <w:ind w:left="568"/>
        <w:rPr>
          <w:color w:val="2F5496" w:themeColor="accent1" w:themeShade="BF"/>
          <w:sz w:val="16"/>
          <w:szCs w:val="16"/>
        </w:rPr>
      </w:pPr>
      <w:r w:rsidRPr="00336C9B">
        <w:rPr>
          <w:color w:val="2F5496" w:themeColor="accent1" w:themeShade="BF"/>
          <w:sz w:val="16"/>
          <w:szCs w:val="16"/>
        </w:rPr>
        <w:t>-</w:t>
      </w:r>
      <w:r w:rsidRPr="00336C9B">
        <w:rPr>
          <w:color w:val="2F5496" w:themeColor="accent1" w:themeShade="BF"/>
          <w:sz w:val="16"/>
          <w:szCs w:val="16"/>
        </w:rPr>
        <w:tab/>
        <w:t>else:</w:t>
      </w:r>
    </w:p>
    <w:p w14:paraId="4C34AF91" w14:textId="77777777" w:rsidR="00C06D71" w:rsidRPr="00336C9B" w:rsidRDefault="00C06D71" w:rsidP="00C06D71">
      <w:pPr>
        <w:pStyle w:val="B2"/>
        <w:spacing w:after="200"/>
        <w:rPr>
          <w:color w:val="2F5496" w:themeColor="accent1" w:themeShade="BF"/>
          <w:sz w:val="16"/>
          <w:szCs w:val="16"/>
        </w:rPr>
      </w:pPr>
      <w:r w:rsidRPr="00336C9B">
        <w:rPr>
          <w:color w:val="2F5496" w:themeColor="accent1" w:themeShade="BF"/>
          <w:sz w:val="16"/>
          <w:szCs w:val="16"/>
        </w:rPr>
        <w:t>-</w:t>
      </w:r>
      <w:r w:rsidRPr="00336C9B">
        <w:rPr>
          <w:color w:val="2F5496" w:themeColor="accent1" w:themeShade="BF"/>
          <w:sz w:val="16"/>
          <w:szCs w:val="16"/>
        </w:rPr>
        <w:tab/>
        <w:t xml:space="preserve">derive a cell measurement quantity as the linear average of the power values of up to </w:t>
      </w:r>
      <w:r w:rsidRPr="00336C9B">
        <w:rPr>
          <w:i/>
          <w:color w:val="2F5496" w:themeColor="accent1" w:themeShade="BF"/>
          <w:sz w:val="16"/>
          <w:szCs w:val="16"/>
        </w:rPr>
        <w:t>nrofSS-BlocksToAverage</w:t>
      </w:r>
      <w:r w:rsidRPr="00336C9B">
        <w:rPr>
          <w:color w:val="2F5496" w:themeColor="accent1" w:themeShade="BF"/>
          <w:sz w:val="16"/>
          <w:szCs w:val="16"/>
        </w:rPr>
        <w:t xml:space="preserve"> (</w:t>
      </w:r>
      <w:r w:rsidRPr="00336C9B">
        <w:rPr>
          <w:i/>
          <w:color w:val="2F5496" w:themeColor="accent1" w:themeShade="BF"/>
          <w:sz w:val="16"/>
          <w:szCs w:val="16"/>
        </w:rPr>
        <w:t xml:space="preserve">maxRS-IndexCellQual </w:t>
      </w:r>
      <w:r w:rsidRPr="00336C9B">
        <w:rPr>
          <w:color w:val="2F5496" w:themeColor="accent1" w:themeShade="BF"/>
          <w:sz w:val="16"/>
          <w:szCs w:val="16"/>
        </w:rPr>
        <w:t xml:space="preserve">in E-UTRA) of highest beam measurement quantity values above </w:t>
      </w:r>
      <w:r w:rsidRPr="00336C9B">
        <w:rPr>
          <w:i/>
          <w:color w:val="2F5496" w:themeColor="accent1" w:themeShade="BF"/>
          <w:sz w:val="16"/>
          <w:szCs w:val="16"/>
        </w:rPr>
        <w:t xml:space="preserve">absThreshSS-BlocksConsolidation </w:t>
      </w:r>
      <w:r w:rsidRPr="00336C9B">
        <w:rPr>
          <w:color w:val="2F5496" w:themeColor="accent1" w:themeShade="BF"/>
          <w:sz w:val="16"/>
          <w:szCs w:val="16"/>
        </w:rPr>
        <w:t>(</w:t>
      </w:r>
      <w:r w:rsidRPr="00336C9B">
        <w:rPr>
          <w:i/>
          <w:color w:val="2F5496" w:themeColor="accent1" w:themeShade="BF"/>
          <w:sz w:val="16"/>
          <w:szCs w:val="16"/>
        </w:rPr>
        <w:t xml:space="preserve">threshRS-Index </w:t>
      </w:r>
      <w:r w:rsidRPr="00336C9B">
        <w:rPr>
          <w:color w:val="2F5496" w:themeColor="accent1" w:themeShade="BF"/>
          <w:sz w:val="16"/>
          <w:szCs w:val="16"/>
        </w:rPr>
        <w:t>in E-UTRA).</w:t>
      </w:r>
    </w:p>
    <w:p w14:paraId="1C402053" w14:textId="2AF863BF" w:rsidR="00C06D71" w:rsidRDefault="00C06D71" w:rsidP="00C06D71">
      <w:pPr>
        <w:rPr>
          <w:lang w:val="en-GB" w:eastAsia="zh-CN"/>
        </w:rPr>
      </w:pPr>
      <w:r>
        <w:rPr>
          <w:lang w:val="en-GB" w:eastAsia="zh-CN"/>
        </w:rPr>
        <w:t xml:space="preserve">The LR is not performing cell reselection, but </w:t>
      </w:r>
      <w:r w:rsidR="006605E2">
        <w:rPr>
          <w:lang w:val="en-GB" w:eastAsia="zh-CN"/>
        </w:rPr>
        <w:t>we think that RAN2 should discuss the measurement quantity for R</w:t>
      </w:r>
      <w:r>
        <w:rPr>
          <w:lang w:val="en-GB" w:eastAsia="zh-CN"/>
        </w:rPr>
        <w:t>R serving cell measurements:</w:t>
      </w:r>
    </w:p>
    <w:p w14:paraId="6324D10A" w14:textId="5F2222BA" w:rsidR="00C06D71" w:rsidRPr="00336C9B" w:rsidRDefault="006605E2" w:rsidP="00C06D71">
      <w:pPr>
        <w:pStyle w:val="Proposal"/>
        <w:rPr>
          <w:lang w:val="en-GB"/>
        </w:rPr>
      </w:pPr>
      <w:bookmarkStart w:id="28" w:name="_Toc174096626"/>
      <w:r>
        <w:rPr>
          <w:lang w:val="en-GB"/>
        </w:rPr>
        <w:t>RAN2 to discuss whether t</w:t>
      </w:r>
      <w:r w:rsidR="00C06D71">
        <w:rPr>
          <w:lang w:val="en-GB"/>
        </w:rPr>
        <w:t xml:space="preserve">he measurement quantity in multi-beam operation for LR serving cell measurements is the same as for MR measurements during cell </w:t>
      </w:r>
      <w:r w:rsidR="00D0561F">
        <w:rPr>
          <w:lang w:val="en-GB"/>
        </w:rPr>
        <w:t>(re)</w:t>
      </w:r>
      <w:r w:rsidR="00C06D71">
        <w:rPr>
          <w:lang w:val="en-GB"/>
        </w:rPr>
        <w:t>selection.</w:t>
      </w:r>
      <w:bookmarkEnd w:id="28"/>
    </w:p>
    <w:bookmarkEnd w:id="27"/>
    <w:p w14:paraId="3348C13D" w14:textId="77777777" w:rsidR="00BE3373" w:rsidRDefault="00BE3373" w:rsidP="00BE3373">
      <w:pPr>
        <w:pStyle w:val="Heading2"/>
      </w:pPr>
      <w:r>
        <w:t>LR serving cell measurement relaxation</w:t>
      </w:r>
    </w:p>
    <w:p w14:paraId="30129865" w14:textId="75E3A427" w:rsidR="00BE3373" w:rsidRDefault="00BE3373" w:rsidP="00BE3373">
      <w:pPr>
        <w:rPr>
          <w:lang w:val="en-GB" w:eastAsia="zh-CN"/>
        </w:rPr>
      </w:pPr>
      <w:r>
        <w:rPr>
          <w:lang w:val="en-GB" w:eastAsia="zh-CN"/>
        </w:rPr>
        <w:t>The LP-SS monitoring occasions are decoupled from the DRX, i.e. paging monitoring occasions. It is assumed that the UE has to take 5 LP-SS measurements samples, while for SSB only 2 measurement samples are required. Furthermore these SSB occasions are close to the DRX cycle when the UE has to monitor paging:</w:t>
      </w:r>
    </w:p>
    <w:p w14:paraId="546D38E0" w14:textId="77777777" w:rsidR="00BE3373" w:rsidRDefault="00BE3373" w:rsidP="00BE3373">
      <w:pPr>
        <w:rPr>
          <w:lang w:val="en-GB" w:eastAsia="zh-CN"/>
        </w:rPr>
      </w:pPr>
      <w:r>
        <w:rPr>
          <w:noProof/>
        </w:rPr>
        <w:lastRenderedPageBreak/>
        <w:drawing>
          <wp:inline distT="0" distB="0" distL="0" distR="0" wp14:anchorId="0E497979" wp14:editId="232553AE">
            <wp:extent cx="5123297" cy="1565453"/>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7846" t="25162" r="24550" b="43546"/>
                    <a:stretch/>
                  </pic:blipFill>
                  <pic:spPr bwMode="auto">
                    <a:xfrm>
                      <a:off x="0" y="0"/>
                      <a:ext cx="5192376" cy="1586560"/>
                    </a:xfrm>
                    <a:prstGeom prst="rect">
                      <a:avLst/>
                    </a:prstGeom>
                    <a:ln>
                      <a:noFill/>
                    </a:ln>
                    <a:extLst>
                      <a:ext uri="{53640926-AAD7-44D8-BBD7-CCE9431645EC}">
                        <a14:shadowObscured xmlns:a14="http://schemas.microsoft.com/office/drawing/2010/main"/>
                      </a:ext>
                    </a:extLst>
                  </pic:spPr>
                </pic:pic>
              </a:graphicData>
            </a:graphic>
          </wp:inline>
        </w:drawing>
      </w:r>
    </w:p>
    <w:p w14:paraId="7D2BCF93" w14:textId="77777777" w:rsidR="00BE3373" w:rsidRDefault="00BE3373" w:rsidP="00BE3373">
      <w:pPr>
        <w:rPr>
          <w:lang w:val="en-GB" w:eastAsia="zh-CN"/>
        </w:rPr>
      </w:pPr>
      <w:r>
        <w:rPr>
          <w:lang w:val="en-GB" w:eastAsia="zh-CN"/>
        </w:rPr>
        <w:t xml:space="preserve">The OFDM-based LR has to wake-up less frequently compared to OOK-based LR. The OOK-based UE is required to measure LP-SS every measurement occasion (320 ms), while OFDM based UE has to measure one SSB occasion when it wakes-up to monitor paging.  </w:t>
      </w:r>
    </w:p>
    <w:p w14:paraId="14C73151" w14:textId="77777777" w:rsidR="00BE3373" w:rsidRPr="00F400E7" w:rsidRDefault="00BE3373" w:rsidP="00BE3373">
      <w:pPr>
        <w:rPr>
          <w:lang w:val="en-GB" w:eastAsia="zh-CN"/>
        </w:rPr>
      </w:pPr>
      <w:r>
        <w:rPr>
          <w:lang w:val="en-GB" w:eastAsia="zh-CN"/>
        </w:rPr>
        <w:t>The time to switch LR on/off (</w:t>
      </w:r>
      <w:r w:rsidRPr="00761644">
        <w:rPr>
          <w:rFonts w:ascii="Times New Roman" w:hAnsi="Times New Roman"/>
          <w:sz w:val="16"/>
          <w:szCs w:val="16"/>
        </w:rPr>
        <w:t>T</w:t>
      </w:r>
      <w:r w:rsidRPr="00761644">
        <w:rPr>
          <w:rFonts w:ascii="Times New Roman" w:hAnsi="Times New Roman"/>
          <w:sz w:val="16"/>
          <w:szCs w:val="16"/>
          <w:vertAlign w:val="subscript"/>
        </w:rPr>
        <w:t>LR, ramp-up</w:t>
      </w:r>
      <w:r>
        <w:rPr>
          <w:lang w:val="en-GB" w:eastAsia="zh-CN"/>
        </w:rPr>
        <w:t xml:space="preserve">) is FFS and the transition energy is </w:t>
      </w:r>
      <w:r w:rsidRPr="00761644">
        <w:rPr>
          <w:rFonts w:ascii="Times New Roman" w:hAnsi="Times New Roman"/>
          <w:sz w:val="16"/>
          <w:szCs w:val="16"/>
        </w:rPr>
        <w:t>T</w:t>
      </w:r>
      <w:r w:rsidRPr="00761644">
        <w:rPr>
          <w:rFonts w:ascii="Times New Roman" w:hAnsi="Times New Roman"/>
          <w:sz w:val="16"/>
          <w:szCs w:val="16"/>
          <w:vertAlign w:val="subscript"/>
        </w:rPr>
        <w:t>LR, ramp-up</w:t>
      </w:r>
      <w:r w:rsidRPr="00761644">
        <w:rPr>
          <w:rFonts w:ascii="Times New Roman" w:hAnsi="Times New Roman"/>
          <w:sz w:val="16"/>
          <w:szCs w:val="16"/>
        </w:rPr>
        <w:t xml:space="preserve"> *(P</w:t>
      </w:r>
      <w:r w:rsidRPr="00761644">
        <w:rPr>
          <w:rFonts w:ascii="Times New Roman" w:hAnsi="Times New Roman"/>
          <w:sz w:val="16"/>
          <w:szCs w:val="16"/>
          <w:vertAlign w:val="subscript"/>
        </w:rPr>
        <w:t>ON</w:t>
      </w:r>
      <w:r w:rsidRPr="00761644">
        <w:rPr>
          <w:rFonts w:ascii="Times New Roman" w:hAnsi="Times New Roman"/>
          <w:sz w:val="16"/>
          <w:szCs w:val="16"/>
        </w:rPr>
        <w:t>-P</w:t>
      </w:r>
      <w:r w:rsidRPr="00761644">
        <w:rPr>
          <w:rFonts w:ascii="Times New Roman" w:hAnsi="Times New Roman"/>
          <w:sz w:val="16"/>
          <w:szCs w:val="16"/>
          <w:vertAlign w:val="subscript"/>
        </w:rPr>
        <w:t>OFF</w:t>
      </w:r>
      <w:r w:rsidRPr="00761644">
        <w:rPr>
          <w:rFonts w:ascii="Times New Roman" w:hAnsi="Times New Roman"/>
          <w:sz w:val="16"/>
          <w:szCs w:val="16"/>
        </w:rPr>
        <w:t>)/2</w:t>
      </w:r>
      <w:r>
        <w:rPr>
          <w:rFonts w:ascii="Times New Roman" w:hAnsi="Times New Roman"/>
          <w:sz w:val="16"/>
          <w:szCs w:val="16"/>
        </w:rPr>
        <w:t xml:space="preserve">. </w:t>
      </w:r>
      <w:r>
        <w:rPr>
          <w:lang w:val="en-GB" w:eastAsia="zh-CN"/>
        </w:rPr>
        <w:t>Whether the LR goes to sleep in between LP-SS MOs and POs can and should be left to UE implementation:</w:t>
      </w:r>
    </w:p>
    <w:p w14:paraId="38BBAE18" w14:textId="77777777" w:rsidR="00BE3373" w:rsidRDefault="00BE3373" w:rsidP="00BE3373">
      <w:pPr>
        <w:pStyle w:val="Proposal"/>
        <w:rPr>
          <w:lang w:val="en-GB"/>
        </w:rPr>
      </w:pPr>
      <w:bookmarkStart w:id="29" w:name="_Toc174096627"/>
      <w:r>
        <w:rPr>
          <w:lang w:val="en-GB"/>
        </w:rPr>
        <w:t>It is left to UE implementation whether the LR enters sleep state between measurement occasions for serving cell measurements and Paging Occasions (POs).</w:t>
      </w:r>
      <w:bookmarkEnd w:id="29"/>
    </w:p>
    <w:p w14:paraId="13129501" w14:textId="77777777" w:rsidR="00BE3373" w:rsidRDefault="00BE3373" w:rsidP="00BE3373">
      <w:pPr>
        <w:rPr>
          <w:lang w:val="en-GB" w:eastAsia="zh-CN"/>
        </w:rPr>
      </w:pPr>
      <w:r>
        <w:rPr>
          <w:lang w:val="en-GB" w:eastAsia="zh-CN"/>
        </w:rPr>
        <w:t xml:space="preserve">When the LR uses PSS/SSS then the UE measures the serving cell using the legacy requirements, similar as the MR, i.e. typically every DRX cycle. The measurement performance is expected to be similar when using MR. </w:t>
      </w:r>
    </w:p>
    <w:p w14:paraId="4AEB0960" w14:textId="77777777" w:rsidR="00BE3373" w:rsidRDefault="00BE3373" w:rsidP="00BE3373">
      <w:pPr>
        <w:rPr>
          <w:lang w:val="en-GB" w:eastAsia="zh-CN"/>
        </w:rPr>
      </w:pPr>
      <w:r>
        <w:rPr>
          <w:lang w:val="en-GB" w:eastAsia="zh-CN"/>
        </w:rPr>
        <w:t xml:space="preserve">When the LR is performing serving cell measurements the power consumption is very low, and OOK-based WUR UE has to measure LP-SS every 320 ms to meet the accuracy/latency requirement: </w:t>
      </w:r>
    </w:p>
    <w:p w14:paraId="35D382B0" w14:textId="6A3C2205" w:rsidR="00BE3373" w:rsidRPr="00503B66" w:rsidRDefault="00D0561F" w:rsidP="00BE3373">
      <w:pPr>
        <w:pStyle w:val="Proposal"/>
        <w:rPr>
          <w:lang w:val="en-GB"/>
        </w:rPr>
      </w:pPr>
      <w:bookmarkStart w:id="30" w:name="_Toc174096628"/>
      <w:r>
        <w:rPr>
          <w:lang w:val="en-GB"/>
        </w:rPr>
        <w:t xml:space="preserve">Relaxation of </w:t>
      </w:r>
      <w:r w:rsidR="00BE3373">
        <w:rPr>
          <w:lang w:val="en-GB"/>
        </w:rPr>
        <w:t xml:space="preserve">LR serving cell measurement </w:t>
      </w:r>
      <w:r>
        <w:rPr>
          <w:lang w:val="en-GB"/>
        </w:rPr>
        <w:t>requirements</w:t>
      </w:r>
      <w:r w:rsidR="00BE3373">
        <w:rPr>
          <w:lang w:val="en-GB"/>
        </w:rPr>
        <w:t xml:space="preserve"> is not discussed further.</w:t>
      </w:r>
      <w:bookmarkEnd w:id="30"/>
    </w:p>
    <w:p w14:paraId="74A4E7B8" w14:textId="77777777" w:rsidR="00BE3373" w:rsidRDefault="00BE3373" w:rsidP="00BE3373">
      <w:pPr>
        <w:pStyle w:val="Heading2"/>
      </w:pPr>
      <w:r>
        <w:t>UE mobility and speed</w:t>
      </w:r>
    </w:p>
    <w:p w14:paraId="755A7CD8" w14:textId="77777777" w:rsidR="00BE3373" w:rsidRDefault="00BE3373" w:rsidP="00BE3373">
      <w:pPr>
        <w:rPr>
          <w:lang w:val="en-GB" w:eastAsia="zh-CN"/>
        </w:rPr>
      </w:pPr>
      <w:r>
        <w:rPr>
          <w:lang w:val="en-GB" w:eastAsia="zh-CN"/>
        </w:rPr>
        <w:t xml:space="preserve">For the simulations RAN4 assumed w.r.t. UE speed: </w:t>
      </w:r>
    </w:p>
    <w:p w14:paraId="2B74662D" w14:textId="77777777" w:rsidR="00BE3373" w:rsidRPr="002C72F2" w:rsidRDefault="00BE3373" w:rsidP="00BE3373">
      <w:pPr>
        <w:spacing w:after="0"/>
        <w:jc w:val="center"/>
        <w:rPr>
          <w:rFonts w:ascii="Times New Roman" w:eastAsia="Times New Roman" w:hAnsi="Times New Roman"/>
          <w:sz w:val="16"/>
          <w:szCs w:val="16"/>
          <w:lang w:val="x-none" w:eastAsia="zh-CN"/>
        </w:rPr>
      </w:pPr>
      <w:r w:rsidRPr="002C72F2">
        <w:rPr>
          <w:rFonts w:ascii="Times New Roman" w:eastAsia="Times New Roman" w:hAnsi="Times New Roman"/>
          <w:b/>
          <w:bCs/>
          <w:sz w:val="16"/>
          <w:szCs w:val="16"/>
          <w:lang w:val="x-none" w:eastAsia="zh-CN"/>
        </w:rPr>
        <w:t>Table 2: Cell-specific parameters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423"/>
        <w:gridCol w:w="746"/>
        <w:gridCol w:w="1678"/>
        <w:gridCol w:w="2493"/>
      </w:tblGrid>
      <w:tr w:rsidR="00BE3373" w:rsidRPr="002C72F2" w14:paraId="520A3AAF" w14:textId="77777777" w:rsidTr="003878C5">
        <w:tc>
          <w:tcPr>
            <w:tcW w:w="4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80A1FE" w14:textId="77777777" w:rsidR="00BE3373" w:rsidRPr="002C72F2" w:rsidRDefault="00BE3373" w:rsidP="003878C5">
            <w:pPr>
              <w:spacing w:after="0"/>
              <w:jc w:val="center"/>
              <w:rPr>
                <w:rFonts w:ascii="Times New Roman" w:eastAsia="Times New Roman" w:hAnsi="Times New Roman"/>
                <w:sz w:val="16"/>
                <w:szCs w:val="16"/>
                <w:lang w:eastAsia="zh-CN"/>
              </w:rPr>
            </w:pPr>
            <w:r w:rsidRPr="002C72F2">
              <w:rPr>
                <w:rFonts w:ascii="Times New Roman" w:eastAsia="Times New Roman" w:hAnsi="Times New Roman"/>
                <w:b/>
                <w:bCs/>
                <w:sz w:val="16"/>
                <w:szCs w:val="16"/>
                <w:lang w:eastAsia="zh-CN"/>
              </w:rPr>
              <w:t>Parameter</w:t>
            </w:r>
          </w:p>
        </w:tc>
        <w:tc>
          <w:tcPr>
            <w:tcW w:w="7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D3585B" w14:textId="77777777" w:rsidR="00BE3373" w:rsidRPr="002C72F2" w:rsidRDefault="00BE3373" w:rsidP="003878C5">
            <w:pPr>
              <w:spacing w:after="0"/>
              <w:jc w:val="center"/>
              <w:rPr>
                <w:rFonts w:ascii="Times New Roman" w:eastAsia="Times New Roman" w:hAnsi="Times New Roman"/>
                <w:sz w:val="16"/>
                <w:szCs w:val="16"/>
                <w:lang w:eastAsia="zh-CN"/>
              </w:rPr>
            </w:pPr>
            <w:r w:rsidRPr="002C72F2">
              <w:rPr>
                <w:rFonts w:ascii="Times New Roman" w:eastAsia="Times New Roman" w:hAnsi="Times New Roman"/>
                <w:b/>
                <w:bCs/>
                <w:sz w:val="16"/>
                <w:szCs w:val="16"/>
                <w:lang w:eastAsia="zh-CN"/>
              </w:rPr>
              <w:t>Unit</w:t>
            </w:r>
          </w:p>
        </w:tc>
        <w:tc>
          <w:tcPr>
            <w:tcW w:w="16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F14EAF" w14:textId="77777777" w:rsidR="00BE3373" w:rsidRPr="002C72F2" w:rsidRDefault="00BE3373" w:rsidP="003878C5">
            <w:pPr>
              <w:spacing w:after="0"/>
              <w:jc w:val="center"/>
              <w:rPr>
                <w:rFonts w:ascii="Times New Roman" w:eastAsia="Times New Roman" w:hAnsi="Times New Roman"/>
                <w:sz w:val="16"/>
                <w:szCs w:val="16"/>
                <w:lang w:eastAsia="zh-CN"/>
              </w:rPr>
            </w:pPr>
            <w:r w:rsidRPr="002C72F2">
              <w:rPr>
                <w:rFonts w:ascii="Times New Roman" w:eastAsia="Times New Roman" w:hAnsi="Times New Roman"/>
                <w:b/>
                <w:bCs/>
                <w:sz w:val="16"/>
                <w:szCs w:val="16"/>
                <w:lang w:eastAsia="zh-CN"/>
              </w:rPr>
              <w:t>Cell 1</w:t>
            </w:r>
          </w:p>
        </w:tc>
        <w:tc>
          <w:tcPr>
            <w:tcW w:w="24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646F2F" w14:textId="77777777" w:rsidR="00BE3373" w:rsidRPr="002C72F2" w:rsidRDefault="00BE3373" w:rsidP="003878C5">
            <w:pPr>
              <w:spacing w:after="0"/>
              <w:jc w:val="center"/>
              <w:rPr>
                <w:rFonts w:ascii="Times New Roman" w:eastAsia="Times New Roman" w:hAnsi="Times New Roman"/>
                <w:sz w:val="16"/>
                <w:szCs w:val="16"/>
                <w:lang w:eastAsia="zh-CN"/>
              </w:rPr>
            </w:pPr>
            <w:r w:rsidRPr="002C72F2">
              <w:rPr>
                <w:rFonts w:ascii="Times New Roman" w:eastAsia="Times New Roman" w:hAnsi="Times New Roman"/>
                <w:b/>
                <w:bCs/>
                <w:sz w:val="16"/>
                <w:szCs w:val="16"/>
                <w:lang w:eastAsia="zh-CN"/>
              </w:rPr>
              <w:t>Cell 2</w:t>
            </w:r>
          </w:p>
        </w:tc>
      </w:tr>
      <w:tr w:rsidR="00BE3373" w:rsidRPr="002C72F2" w14:paraId="1042101C" w14:textId="77777777" w:rsidTr="003878C5">
        <w:tc>
          <w:tcPr>
            <w:tcW w:w="4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7A38E4" w14:textId="77777777" w:rsidR="00BE3373" w:rsidRPr="002C72F2" w:rsidRDefault="00BE3373" w:rsidP="003878C5">
            <w:pPr>
              <w:spacing w:after="0"/>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UE speed</w:t>
            </w:r>
          </w:p>
        </w:tc>
        <w:tc>
          <w:tcPr>
            <w:tcW w:w="7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E5838F" w14:textId="77777777" w:rsidR="00BE3373" w:rsidRPr="002C72F2" w:rsidRDefault="00BE3373" w:rsidP="003878C5">
            <w:pPr>
              <w:spacing w:after="0"/>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 </w:t>
            </w:r>
          </w:p>
        </w:tc>
        <w:tc>
          <w:tcPr>
            <w:tcW w:w="16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F4BAD2" w14:textId="77777777" w:rsidR="00BE3373" w:rsidRPr="002C72F2" w:rsidRDefault="00BE3373" w:rsidP="003878C5">
            <w:pPr>
              <w:spacing w:after="0"/>
              <w:rPr>
                <w:rFonts w:ascii="Times New Roman" w:eastAsia="Times New Roman" w:hAnsi="Times New Roman"/>
                <w:sz w:val="16"/>
                <w:szCs w:val="16"/>
                <w:lang w:val="sv-SE" w:eastAsia="zh-CN"/>
              </w:rPr>
            </w:pPr>
            <w:r w:rsidRPr="002C72F2">
              <w:rPr>
                <w:rFonts w:ascii="Times New Roman" w:eastAsia="Times New Roman" w:hAnsi="Times New Roman"/>
                <w:sz w:val="16"/>
                <w:szCs w:val="16"/>
                <w:lang w:val="sv-SE" w:eastAsia="zh-CN"/>
              </w:rPr>
              <w:t>FR1: 30 km/h</w:t>
            </w:r>
          </w:p>
        </w:tc>
        <w:tc>
          <w:tcPr>
            <w:tcW w:w="24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AFFB22" w14:textId="77777777" w:rsidR="00BE3373" w:rsidRPr="002C72F2" w:rsidRDefault="00BE3373" w:rsidP="003878C5">
            <w:pPr>
              <w:spacing w:after="0"/>
              <w:rPr>
                <w:rFonts w:ascii="Times New Roman" w:eastAsia="Times New Roman" w:hAnsi="Times New Roman"/>
                <w:sz w:val="16"/>
                <w:szCs w:val="16"/>
                <w:lang w:val="en-SE" w:eastAsia="zh-CN"/>
              </w:rPr>
            </w:pPr>
            <w:r w:rsidRPr="002C72F2">
              <w:rPr>
                <w:rFonts w:ascii="Times New Roman" w:eastAsia="Times New Roman" w:hAnsi="Times New Roman"/>
                <w:sz w:val="16"/>
                <w:szCs w:val="16"/>
                <w:lang w:val="en-SE" w:eastAsia="zh-CN"/>
              </w:rPr>
              <w:t> </w:t>
            </w:r>
          </w:p>
        </w:tc>
      </w:tr>
    </w:tbl>
    <w:p w14:paraId="5170C3F5" w14:textId="77777777" w:rsidR="00BE3373" w:rsidRDefault="00BE3373" w:rsidP="00BE3373">
      <w:pPr>
        <w:spacing w:before="200"/>
        <w:rPr>
          <w:lang w:val="en-GB" w:eastAsia="zh-CN"/>
        </w:rPr>
      </w:pPr>
      <w:r>
        <w:rPr>
          <w:lang w:val="en-GB" w:eastAsia="zh-CN"/>
        </w:rPr>
        <w:t xml:space="preserve">The WID does not explicitly mention mobility requirements. But it is assumed that WUR is not limited to limited mobility scenarios like NB-IoT, but the WUR is supported for a normal broadband UE. </w:t>
      </w:r>
    </w:p>
    <w:p w14:paraId="6E1A7A46" w14:textId="7C8DDBF8" w:rsidR="00BE3373" w:rsidRDefault="00BE3373" w:rsidP="00BE3373">
      <w:pPr>
        <w:pStyle w:val="Proposal"/>
      </w:pPr>
      <w:bookmarkStart w:id="31" w:name="_Toc174096629"/>
      <w:r>
        <w:t xml:space="preserve">The LR entry/exit condition </w:t>
      </w:r>
      <w:r w:rsidR="00D0561F">
        <w:t>is independent of the</w:t>
      </w:r>
      <w:r>
        <w:t xml:space="preserve"> UE speed.</w:t>
      </w:r>
      <w:bookmarkEnd w:id="31"/>
      <w:r w:rsidRPr="0018365A">
        <w:t xml:space="preserve"> </w:t>
      </w:r>
    </w:p>
    <w:p w14:paraId="08D1BB55" w14:textId="77777777" w:rsidR="00BE3373" w:rsidRDefault="00BE3373" w:rsidP="00BE3373">
      <w:pPr>
        <w:rPr>
          <w:lang w:val="en-GB" w:eastAsia="zh-CN"/>
        </w:rPr>
      </w:pPr>
      <w:r>
        <w:rPr>
          <w:lang w:val="en-GB" w:eastAsia="zh-CN"/>
        </w:rPr>
        <w:t xml:space="preserve">The UE can be moving with a very high speed, e.g. in case of </w:t>
      </w:r>
      <w:proofErr w:type="gramStart"/>
      <w:r>
        <w:rPr>
          <w:lang w:val="en-GB" w:eastAsia="zh-CN"/>
        </w:rPr>
        <w:t>High Speed</w:t>
      </w:r>
      <w:proofErr w:type="gramEnd"/>
      <w:r>
        <w:rPr>
          <w:lang w:val="en-GB" w:eastAsia="zh-CN"/>
        </w:rPr>
        <w:t xml:space="preserve"> Train (HST). But it may be challenging to support WUR with HST, i.e. RAN4 should confirm the feasibility. One possibility is to follow the approach when both RRM relaxation and HST is configured and low mobility criterion is fulfilled it is up to UE implementation to use the WUR measurement requirements or HST measurement requirements:</w:t>
      </w:r>
    </w:p>
    <w:p w14:paraId="710C4E91" w14:textId="12E43AFC" w:rsidR="00BE3373" w:rsidRDefault="00BE3373" w:rsidP="00BE3373">
      <w:pPr>
        <w:pStyle w:val="Proposal"/>
      </w:pPr>
      <w:bookmarkStart w:id="32" w:name="_Toc163206913"/>
      <w:bookmarkStart w:id="33" w:name="_Toc166223715"/>
      <w:bookmarkStart w:id="34" w:name="_Toc174096630"/>
      <w:r>
        <w:rPr>
          <w:lang w:val="en-GB"/>
        </w:rPr>
        <w:t>When low mobility criterion is fulfilled it is up to UE implementation to use the WUR or HST measurement requirements</w:t>
      </w:r>
      <w:r>
        <w:t>.</w:t>
      </w:r>
      <w:bookmarkEnd w:id="32"/>
      <w:bookmarkEnd w:id="33"/>
      <w:bookmarkEnd w:id="34"/>
      <w:r w:rsidRPr="0018365A">
        <w:t xml:space="preserve"> </w:t>
      </w:r>
    </w:p>
    <w:p w14:paraId="5E650D32" w14:textId="77777777" w:rsidR="009D725A" w:rsidRDefault="009D725A" w:rsidP="009D725A">
      <w:pPr>
        <w:pStyle w:val="Heading1"/>
        <w:jc w:val="both"/>
      </w:pPr>
      <w:r>
        <w:t>Summary</w:t>
      </w:r>
      <w:bookmarkEnd w:id="15"/>
    </w:p>
    <w:p w14:paraId="3E49DF6B" w14:textId="77777777" w:rsidR="00C1485F" w:rsidRDefault="00C1485F" w:rsidP="00C1485F">
      <w:bookmarkStart w:id="35" w:name="_Toc242573361"/>
      <w:r>
        <w:t xml:space="preserve">RAN2 is kindly asked to discuss WUR and RRM measurements: </w:t>
      </w:r>
    </w:p>
    <w:p w14:paraId="2B686AE9" w14:textId="164DB2FB" w:rsidR="008E0C67"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lastRenderedPageBreak/>
        <w:fldChar w:fldCharType="begin"/>
      </w:r>
      <w:r>
        <w:rPr>
          <w:bCs/>
        </w:rPr>
        <w:instrText xml:space="preserve"> TOC \f O \n \h \z \t "Observation" \c </w:instrText>
      </w:r>
      <w:r>
        <w:fldChar w:fldCharType="separate"/>
      </w:r>
      <w:hyperlink w:anchor="_Toc174096608" w:history="1">
        <w:r w:rsidR="008E0C67" w:rsidRPr="00F174DD">
          <w:rPr>
            <w:rStyle w:val="Hyperlink"/>
            <w:noProof/>
          </w:rPr>
          <w:t>Observation 1</w:t>
        </w:r>
        <w:r w:rsidR="008E0C67">
          <w:rPr>
            <w:rFonts w:asciiTheme="minorHAnsi" w:eastAsiaTheme="minorEastAsia" w:hAnsiTheme="minorHAnsi"/>
            <w:b w:val="0"/>
            <w:noProof/>
            <w:kern w:val="2"/>
            <w:sz w:val="22"/>
            <w:lang w:val="en-SE" w:eastAsia="en-SE"/>
            <w14:ligatures w14:val="standardContextual"/>
          </w:rPr>
          <w:tab/>
        </w:r>
        <w:r w:rsidR="008E0C67" w:rsidRPr="00F174DD">
          <w:rPr>
            <w:rStyle w:val="Hyperlink"/>
            <w:noProof/>
          </w:rPr>
          <w:t>In LTE only NB-IoT/MTC UEs supporting WUS are allowed to relax serving cell measurements provided that the neighbour cell measurements are relaxed and the S criteria is met with 2 dB margin.</w:t>
        </w:r>
      </w:hyperlink>
    </w:p>
    <w:p w14:paraId="5FDA34E0" w14:textId="25165045"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09" w:history="1">
        <w:r w:rsidRPr="00F174DD">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F174DD">
          <w:rPr>
            <w:rStyle w:val="Hyperlink"/>
            <w:noProof/>
          </w:rPr>
          <w:t>There is no benefit of serving cell measurement relaxation when the UE does not support WUR, because the MR has to monitor Paging every DRX cycle.</w:t>
        </w:r>
      </w:hyperlink>
    </w:p>
    <w:p w14:paraId="512B531C" w14:textId="29F225BC"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10" w:history="1">
        <w:r w:rsidRPr="00F174DD">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F174DD">
          <w:rPr>
            <w:rStyle w:val="Hyperlink"/>
            <w:noProof/>
          </w:rPr>
          <w:t>The term “fully” offloading is somewhat misleading, because only serving cell measurements can be offloaded. Furthermore this offloading is conditional and temporary. The MR cannot be offloaded when the entry condition to use the LR is not fulfilled. The MR has to start serving cell measurements when the LR exit condition is met.</w:t>
        </w:r>
      </w:hyperlink>
    </w:p>
    <w:p w14:paraId="06203BEE" w14:textId="5A178765"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11" w:history="1">
        <w:r w:rsidRPr="00F174DD">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F174DD">
          <w:rPr>
            <w:rStyle w:val="Hyperlink"/>
            <w:noProof/>
          </w:rPr>
          <w:t>Both MR serving cell offloading and MR serving/neighbour cell relaxation are conditional and temporary, i.e. only for some time the MR is not required to perform serving/neighbour cell measurements. Due to mobility, serving cell degradation or for higher priority frequencies the UE may be required to perform neighbour cell measurements. MR serving cell offloading implies the presence of an LR, while MR neighbour cell relaxation does not require an LR.</w:t>
        </w:r>
      </w:hyperlink>
    </w:p>
    <w:p w14:paraId="1DA7DC60" w14:textId="6EE08933"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12" w:history="1">
        <w:r w:rsidRPr="00F174DD">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F174DD">
          <w:rPr>
            <w:rStyle w:val="Hyperlink"/>
            <w:noProof/>
          </w:rPr>
          <w:t>The MR and OFDM-based WUR measurement delay equals the DRX cycle, while the OOK-based WUR measurement delay is 1.28 seconds, i.e. in dependent of the DRX cycle.</w:t>
        </w:r>
      </w:hyperlink>
    </w:p>
    <w:p w14:paraId="63AD16DE" w14:textId="4BBE0A38" w:rsidR="005C2ED2" w:rsidRDefault="005C2ED2" w:rsidP="005C2ED2">
      <w:pPr>
        <w:pStyle w:val="BodyText"/>
        <w:rPr>
          <w:b/>
          <w:bCs/>
        </w:rPr>
      </w:pPr>
      <w:r>
        <w:rPr>
          <w:b/>
          <w:bCs/>
        </w:rPr>
        <w:fldChar w:fldCharType="end"/>
      </w:r>
    </w:p>
    <w:bookmarkStart w:id="36" w:name="_Hlk159150618"/>
    <w:p w14:paraId="5E8A37E6" w14:textId="16AB6D95" w:rsidR="008E0C67" w:rsidRDefault="005C2ED2">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74096613" w:history="1">
        <w:r w:rsidR="008E0C67" w:rsidRPr="00AE5910">
          <w:rPr>
            <w:rStyle w:val="Hyperlink"/>
            <w:noProof/>
          </w:rPr>
          <w:t>Proposal 1</w:t>
        </w:r>
        <w:r w:rsidR="008E0C67">
          <w:rPr>
            <w:rFonts w:asciiTheme="minorHAnsi" w:eastAsiaTheme="minorEastAsia" w:hAnsiTheme="minorHAnsi"/>
            <w:b w:val="0"/>
            <w:noProof/>
            <w:kern w:val="2"/>
            <w:sz w:val="22"/>
            <w:lang w:val="en-SE" w:eastAsia="en-SE"/>
            <w14:ligatures w14:val="standardContextual"/>
          </w:rPr>
          <w:tab/>
        </w:r>
        <w:r w:rsidR="008E0C67" w:rsidRPr="00AE5910">
          <w:rPr>
            <w:rStyle w:val="Hyperlink"/>
            <w:noProof/>
          </w:rPr>
          <w:t xml:space="preserve">Serving cell measurement relaxation when a UE does not support </w:t>
        </w:r>
        <w:r w:rsidR="008E0C67" w:rsidRPr="00AE5910">
          <w:rPr>
            <w:rStyle w:val="Hyperlink"/>
            <w:noProof/>
            <w:lang w:val="en-GB"/>
          </w:rPr>
          <w:t>LP-WUS</w:t>
        </w:r>
        <w:r w:rsidR="008E0C67" w:rsidRPr="00AE5910">
          <w:rPr>
            <w:rStyle w:val="Hyperlink"/>
            <w:noProof/>
          </w:rPr>
          <w:t xml:space="preserve"> is out of scope of the </w:t>
        </w:r>
        <w:r w:rsidR="008E0C67" w:rsidRPr="00AE5910">
          <w:rPr>
            <w:rStyle w:val="Hyperlink"/>
            <w:noProof/>
            <w:lang w:val="en-GB"/>
          </w:rPr>
          <w:t>LP-WUS</w:t>
        </w:r>
        <w:r w:rsidR="008E0C67" w:rsidRPr="00AE5910">
          <w:rPr>
            <w:rStyle w:val="Hyperlink"/>
            <w:noProof/>
          </w:rPr>
          <w:t xml:space="preserve"> work item.</w:t>
        </w:r>
      </w:hyperlink>
    </w:p>
    <w:p w14:paraId="778F5755" w14:textId="5C85831D"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14" w:history="1">
        <w:r w:rsidRPr="00AE5910">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AE5910">
          <w:rPr>
            <w:rStyle w:val="Hyperlink"/>
            <w:noProof/>
          </w:rPr>
          <w:t>RAN2 does not discuss use cases that are out of scope in RAN4, i.e. RAN2 only discusses MR serving cell relaxation when LR is ON.</w:t>
        </w:r>
      </w:hyperlink>
    </w:p>
    <w:p w14:paraId="51163D7B" w14:textId="719076B3"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15" w:history="1">
        <w:r w:rsidRPr="00AE5910">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AE5910">
          <w:rPr>
            <w:rStyle w:val="Hyperlink"/>
            <w:noProof/>
            <w:lang w:val="en-GB"/>
          </w:rPr>
          <w:t xml:space="preserve">MR serving cell offloading/relaxation can be discussed when the UE supports WUR, because the LR can also perform serving cell measurements. The </w:t>
        </w:r>
        <w:r w:rsidRPr="00AE5910">
          <w:rPr>
            <w:rStyle w:val="Hyperlink"/>
            <w:noProof/>
          </w:rPr>
          <w:t xml:space="preserve">MR neighbour cell measurement requirements do not change </w:t>
        </w:r>
        <w:r w:rsidRPr="00AE5910">
          <w:rPr>
            <w:rStyle w:val="Hyperlink"/>
            <w:noProof/>
            <w:lang w:val="en-GB"/>
          </w:rPr>
          <w:t xml:space="preserve">when the UE supports WUR </w:t>
        </w:r>
        <w:r w:rsidRPr="00AE5910">
          <w:rPr>
            <w:rStyle w:val="Hyperlink"/>
            <w:noProof/>
          </w:rPr>
          <w:t>because the LR cannot perform neighbour cell measurements.</w:t>
        </w:r>
      </w:hyperlink>
    </w:p>
    <w:p w14:paraId="5D417D36" w14:textId="3B420F03"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16" w:history="1">
        <w:r w:rsidRPr="00AE5910">
          <w:rPr>
            <w:rStyle w:val="Hyperlink"/>
            <w:noProof/>
            <w:lang w:val="en-GB"/>
          </w:rPr>
          <w:t>Proposal 4</w:t>
        </w:r>
        <w:r>
          <w:rPr>
            <w:rFonts w:asciiTheme="minorHAnsi" w:eastAsiaTheme="minorEastAsia" w:hAnsiTheme="minorHAnsi"/>
            <w:b w:val="0"/>
            <w:noProof/>
            <w:kern w:val="2"/>
            <w:sz w:val="22"/>
            <w:lang w:val="en-SE" w:eastAsia="en-SE"/>
            <w14:ligatures w14:val="standardContextual"/>
          </w:rPr>
          <w:tab/>
        </w:r>
        <w:r w:rsidRPr="00AE5910">
          <w:rPr>
            <w:rStyle w:val="Hyperlink"/>
            <w:noProof/>
            <w:lang w:val="en-GB"/>
          </w:rPr>
          <w:t>When the LR entry condition is fulfilled and the LR performs serving cell measurements then the MR may stop serving cell measurements. FFS whether there are cases when the entry condition is fulfilled and the MR and LR are required to perform serving cell measurements simultaneously.</w:t>
        </w:r>
      </w:hyperlink>
    </w:p>
    <w:p w14:paraId="346D5F2D" w14:textId="64100CB6"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17" w:history="1">
        <w:r w:rsidRPr="00AE5910">
          <w:rPr>
            <w:rStyle w:val="Hyperlink"/>
            <w:noProof/>
            <w:lang w:val="en-GB"/>
          </w:rPr>
          <w:t>Proposal 5</w:t>
        </w:r>
        <w:r>
          <w:rPr>
            <w:rFonts w:asciiTheme="minorHAnsi" w:eastAsiaTheme="minorEastAsia" w:hAnsiTheme="minorHAnsi"/>
            <w:b w:val="0"/>
            <w:noProof/>
            <w:kern w:val="2"/>
            <w:sz w:val="22"/>
            <w:lang w:val="en-SE" w:eastAsia="en-SE"/>
            <w14:ligatures w14:val="standardContextual"/>
          </w:rPr>
          <w:tab/>
        </w:r>
        <w:r w:rsidRPr="00AE5910">
          <w:rPr>
            <w:rStyle w:val="Hyperlink"/>
            <w:noProof/>
            <w:lang w:val="en-GB"/>
          </w:rPr>
          <w:t>When the LR exit condition is fulfilled the LR shall stop serving cell measurements and the MR shall start serving cell measurements.</w:t>
        </w:r>
      </w:hyperlink>
    </w:p>
    <w:p w14:paraId="62E92407" w14:textId="4C60E5D4"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18" w:history="1">
        <w:r w:rsidRPr="00AE5910">
          <w:rPr>
            <w:rStyle w:val="Hyperlink"/>
            <w:noProof/>
            <w:lang w:val="en-GB"/>
          </w:rPr>
          <w:t>Proposal 6</w:t>
        </w:r>
        <w:r>
          <w:rPr>
            <w:rFonts w:asciiTheme="minorHAnsi" w:eastAsiaTheme="minorEastAsia" w:hAnsiTheme="minorHAnsi"/>
            <w:b w:val="0"/>
            <w:noProof/>
            <w:kern w:val="2"/>
            <w:sz w:val="22"/>
            <w:lang w:val="en-SE" w:eastAsia="en-SE"/>
            <w14:ligatures w14:val="standardContextual"/>
          </w:rPr>
          <w:tab/>
        </w:r>
        <w:r w:rsidRPr="00AE5910">
          <w:rPr>
            <w:rStyle w:val="Hyperlink"/>
            <w:noProof/>
            <w:lang w:val="en-GB"/>
          </w:rPr>
          <w:t>RAN2 to discuss the impact of a larger cell reselection margin when LP-SS measurements are used.</w:t>
        </w:r>
      </w:hyperlink>
    </w:p>
    <w:p w14:paraId="251802DA" w14:textId="76ED4B5D"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19" w:history="1">
        <w:r w:rsidRPr="00AE5910">
          <w:rPr>
            <w:rStyle w:val="Hyperlink"/>
            <w:noProof/>
            <w:lang w:val="en-GB"/>
          </w:rPr>
          <w:t>Proposal 7</w:t>
        </w:r>
        <w:r>
          <w:rPr>
            <w:rFonts w:asciiTheme="minorHAnsi" w:eastAsiaTheme="minorEastAsia" w:hAnsiTheme="minorHAnsi"/>
            <w:b w:val="0"/>
            <w:noProof/>
            <w:kern w:val="2"/>
            <w:sz w:val="22"/>
            <w:lang w:val="en-SE" w:eastAsia="en-SE"/>
            <w14:ligatures w14:val="standardContextual"/>
          </w:rPr>
          <w:tab/>
        </w:r>
        <w:r w:rsidRPr="00AE5910">
          <w:rPr>
            <w:rStyle w:val="Hyperlink"/>
            <w:noProof/>
            <w:lang w:val="en-GB"/>
          </w:rPr>
          <w:t>When WUR is not configured or the LR entry condition is not fulfilled or the UE does not support WUR then the MR serving cell measurements are used to determine when the Rel-16 criteria for neighbour cell relaxation are fulfilled.</w:t>
        </w:r>
      </w:hyperlink>
    </w:p>
    <w:p w14:paraId="253224A9" w14:textId="78F0B3FB"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20" w:history="1">
        <w:r w:rsidRPr="00AE5910">
          <w:rPr>
            <w:rStyle w:val="Hyperlink"/>
            <w:noProof/>
            <w:lang w:val="en-GB"/>
          </w:rPr>
          <w:t>Proposal 8</w:t>
        </w:r>
        <w:r>
          <w:rPr>
            <w:rFonts w:asciiTheme="minorHAnsi" w:eastAsiaTheme="minorEastAsia" w:hAnsiTheme="minorHAnsi"/>
            <w:b w:val="0"/>
            <w:noProof/>
            <w:kern w:val="2"/>
            <w:sz w:val="22"/>
            <w:lang w:val="en-SE" w:eastAsia="en-SE"/>
            <w14:ligatures w14:val="standardContextual"/>
          </w:rPr>
          <w:tab/>
        </w:r>
        <w:r w:rsidRPr="00AE5910">
          <w:rPr>
            <w:rStyle w:val="Hyperlink"/>
            <w:noProof/>
            <w:lang w:val="en-GB"/>
          </w:rPr>
          <w:t>For OFDM-based WUR when the LR performs serving cell measurements the LR determines based on the Rel-16 neighbour cell relaxation criteria, when the MR needs to be activated to perform neighbour cell measurements.</w:t>
        </w:r>
      </w:hyperlink>
    </w:p>
    <w:p w14:paraId="0FB53B78" w14:textId="368894C9"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21" w:history="1">
        <w:r w:rsidRPr="00AE5910">
          <w:rPr>
            <w:rStyle w:val="Hyperlink"/>
            <w:noProof/>
            <w:lang w:val="en-GB"/>
          </w:rPr>
          <w:t>Proposal 9</w:t>
        </w:r>
        <w:r>
          <w:rPr>
            <w:rFonts w:asciiTheme="minorHAnsi" w:eastAsiaTheme="minorEastAsia" w:hAnsiTheme="minorHAnsi"/>
            <w:b w:val="0"/>
            <w:noProof/>
            <w:kern w:val="2"/>
            <w:sz w:val="22"/>
            <w:lang w:val="en-SE" w:eastAsia="en-SE"/>
            <w14:ligatures w14:val="standardContextual"/>
          </w:rPr>
          <w:tab/>
        </w:r>
        <w:r w:rsidRPr="00AE5910">
          <w:rPr>
            <w:rStyle w:val="Hyperlink"/>
            <w:noProof/>
            <w:lang w:val="en-GB"/>
          </w:rPr>
          <w:t>FFS for OOK-based WUR whether separate Rel-16 neighbour cell relaxation criteria (values) need to be configured.</w:t>
        </w:r>
      </w:hyperlink>
    </w:p>
    <w:p w14:paraId="36B7166D" w14:textId="690C6447"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22" w:history="1">
        <w:r w:rsidRPr="00AE5910">
          <w:rPr>
            <w:rStyle w:val="Hyperlink"/>
            <w:noProof/>
            <w:lang w:val="en-GB"/>
          </w:rPr>
          <w:t>Proposal 10</w:t>
        </w:r>
        <w:r>
          <w:rPr>
            <w:rFonts w:asciiTheme="minorHAnsi" w:eastAsiaTheme="minorEastAsia" w:hAnsiTheme="minorHAnsi"/>
            <w:b w:val="0"/>
            <w:noProof/>
            <w:kern w:val="2"/>
            <w:sz w:val="22"/>
            <w:lang w:val="en-SE" w:eastAsia="en-SE"/>
            <w14:ligatures w14:val="standardContextual"/>
          </w:rPr>
          <w:tab/>
        </w:r>
        <w:r w:rsidRPr="00AE5910">
          <w:rPr>
            <w:rStyle w:val="Hyperlink"/>
            <w:noProof/>
            <w:lang w:val="en-GB"/>
          </w:rPr>
          <w:t>The trigger for MR neighbour cell measurements is not part of the LR exit condition, i.e. the LR is allowed to continue serving cell measurements when the MR is performing neighbour cell measurements.</w:t>
        </w:r>
      </w:hyperlink>
    </w:p>
    <w:p w14:paraId="28E43767" w14:textId="3033B2B3"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23" w:history="1">
        <w:r w:rsidRPr="00AE5910">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AE5910">
          <w:rPr>
            <w:rStyle w:val="Hyperlink"/>
            <w:noProof/>
          </w:rPr>
          <w:t>Neighbour cell relaxation beyond the Rel-16 criteria is not discussed further unless it can be proven that it can provide significant power saving gains.</w:t>
        </w:r>
      </w:hyperlink>
    </w:p>
    <w:p w14:paraId="562E4228" w14:textId="2BD00374"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24" w:history="1">
        <w:r w:rsidRPr="00AE5910">
          <w:rPr>
            <w:rStyle w:val="Hyperlink"/>
            <w:noProof/>
            <w:lang w:val="en-GB"/>
          </w:rPr>
          <w:t>Proposal 12</w:t>
        </w:r>
        <w:r>
          <w:rPr>
            <w:rFonts w:asciiTheme="minorHAnsi" w:eastAsiaTheme="minorEastAsia" w:hAnsiTheme="minorHAnsi"/>
            <w:b w:val="0"/>
            <w:noProof/>
            <w:kern w:val="2"/>
            <w:sz w:val="22"/>
            <w:lang w:val="en-SE" w:eastAsia="en-SE"/>
            <w14:ligatures w14:val="standardContextual"/>
          </w:rPr>
          <w:tab/>
        </w:r>
        <w:r w:rsidRPr="00AE5910">
          <w:rPr>
            <w:rStyle w:val="Hyperlink"/>
            <w:noProof/>
            <w:lang w:val="en-GB"/>
          </w:rPr>
          <w:t>RAN2 to discuss whether there is additional latency when serving cell measurements on MR are stopped and serving cell measurements on LR are started (and vice versa).</w:t>
        </w:r>
      </w:hyperlink>
    </w:p>
    <w:p w14:paraId="47ACED45" w14:textId="24ECB637"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25" w:history="1">
        <w:r w:rsidRPr="00AE5910">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AE5910">
          <w:rPr>
            <w:rStyle w:val="Hyperlink"/>
            <w:noProof/>
          </w:rPr>
          <w:t>RAN2 to discuss the potential benefit of OFDM-based WUR to perform neighbour cell measurements and cell ranking.</w:t>
        </w:r>
      </w:hyperlink>
    </w:p>
    <w:p w14:paraId="501749C1" w14:textId="19DDD47A"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26" w:history="1">
        <w:r w:rsidRPr="00AE5910">
          <w:rPr>
            <w:rStyle w:val="Hyperlink"/>
            <w:noProof/>
            <w:lang w:val="en-GB"/>
          </w:rPr>
          <w:t>Proposal 14</w:t>
        </w:r>
        <w:r>
          <w:rPr>
            <w:rFonts w:asciiTheme="minorHAnsi" w:eastAsiaTheme="minorEastAsia" w:hAnsiTheme="minorHAnsi"/>
            <w:b w:val="0"/>
            <w:noProof/>
            <w:kern w:val="2"/>
            <w:sz w:val="22"/>
            <w:lang w:val="en-SE" w:eastAsia="en-SE"/>
            <w14:ligatures w14:val="standardContextual"/>
          </w:rPr>
          <w:tab/>
        </w:r>
        <w:r w:rsidRPr="00AE5910">
          <w:rPr>
            <w:rStyle w:val="Hyperlink"/>
            <w:noProof/>
            <w:lang w:val="en-GB"/>
          </w:rPr>
          <w:t>RAN2 to discuss whether the measurement quantity in multi-beam operation for LR serving cell measurements is the same as for MR measurements during cell (re)selection.</w:t>
        </w:r>
      </w:hyperlink>
    </w:p>
    <w:p w14:paraId="28755B37" w14:textId="5212C79D"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27" w:history="1">
        <w:r w:rsidRPr="00AE5910">
          <w:rPr>
            <w:rStyle w:val="Hyperlink"/>
            <w:noProof/>
            <w:lang w:val="en-GB"/>
          </w:rPr>
          <w:t>Proposal 15</w:t>
        </w:r>
        <w:r>
          <w:rPr>
            <w:rFonts w:asciiTheme="minorHAnsi" w:eastAsiaTheme="minorEastAsia" w:hAnsiTheme="minorHAnsi"/>
            <w:b w:val="0"/>
            <w:noProof/>
            <w:kern w:val="2"/>
            <w:sz w:val="22"/>
            <w:lang w:val="en-SE" w:eastAsia="en-SE"/>
            <w14:ligatures w14:val="standardContextual"/>
          </w:rPr>
          <w:tab/>
        </w:r>
        <w:r w:rsidRPr="00AE5910">
          <w:rPr>
            <w:rStyle w:val="Hyperlink"/>
            <w:noProof/>
            <w:lang w:val="en-GB"/>
          </w:rPr>
          <w:t>It is left to UE implementation whether the LR enters sleep state between measurement occasions for serving cell measurements and Paging Occasions (POs).</w:t>
        </w:r>
      </w:hyperlink>
    </w:p>
    <w:p w14:paraId="39390840" w14:textId="24E3FB53"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28" w:history="1">
        <w:r w:rsidRPr="00AE5910">
          <w:rPr>
            <w:rStyle w:val="Hyperlink"/>
            <w:noProof/>
            <w:lang w:val="en-GB"/>
          </w:rPr>
          <w:t>Proposal 16</w:t>
        </w:r>
        <w:r>
          <w:rPr>
            <w:rFonts w:asciiTheme="minorHAnsi" w:eastAsiaTheme="minorEastAsia" w:hAnsiTheme="minorHAnsi"/>
            <w:b w:val="0"/>
            <w:noProof/>
            <w:kern w:val="2"/>
            <w:sz w:val="22"/>
            <w:lang w:val="en-SE" w:eastAsia="en-SE"/>
            <w14:ligatures w14:val="standardContextual"/>
          </w:rPr>
          <w:tab/>
        </w:r>
        <w:r w:rsidRPr="00AE5910">
          <w:rPr>
            <w:rStyle w:val="Hyperlink"/>
            <w:noProof/>
            <w:lang w:val="en-GB"/>
          </w:rPr>
          <w:t>Relaxation of LR serving cell measurement requirements is not discussed further.</w:t>
        </w:r>
      </w:hyperlink>
    </w:p>
    <w:p w14:paraId="5BFE4CB9" w14:textId="3D17E185"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29" w:history="1">
        <w:r w:rsidRPr="00AE5910">
          <w:rPr>
            <w:rStyle w:val="Hyperlink"/>
            <w:noProof/>
          </w:rPr>
          <w:t>Proposal 17</w:t>
        </w:r>
        <w:r>
          <w:rPr>
            <w:rFonts w:asciiTheme="minorHAnsi" w:eastAsiaTheme="minorEastAsia" w:hAnsiTheme="minorHAnsi"/>
            <w:b w:val="0"/>
            <w:noProof/>
            <w:kern w:val="2"/>
            <w:sz w:val="22"/>
            <w:lang w:val="en-SE" w:eastAsia="en-SE"/>
            <w14:ligatures w14:val="standardContextual"/>
          </w:rPr>
          <w:tab/>
        </w:r>
        <w:r w:rsidRPr="00AE5910">
          <w:rPr>
            <w:rStyle w:val="Hyperlink"/>
            <w:noProof/>
          </w:rPr>
          <w:t>The LR entry/exit condition is independent of the UE speed.</w:t>
        </w:r>
      </w:hyperlink>
    </w:p>
    <w:p w14:paraId="45D24E5E" w14:textId="4AB92A84" w:rsidR="008E0C67" w:rsidRDefault="008E0C67">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74096630" w:history="1">
        <w:r w:rsidRPr="00AE5910">
          <w:rPr>
            <w:rStyle w:val="Hyperlink"/>
            <w:noProof/>
          </w:rPr>
          <w:t>Proposal 18</w:t>
        </w:r>
        <w:r>
          <w:rPr>
            <w:rFonts w:asciiTheme="minorHAnsi" w:eastAsiaTheme="minorEastAsia" w:hAnsiTheme="minorHAnsi"/>
            <w:b w:val="0"/>
            <w:noProof/>
            <w:kern w:val="2"/>
            <w:sz w:val="22"/>
            <w:lang w:val="en-SE" w:eastAsia="en-SE"/>
            <w14:ligatures w14:val="standardContextual"/>
          </w:rPr>
          <w:tab/>
        </w:r>
        <w:r w:rsidRPr="00AE5910">
          <w:rPr>
            <w:rStyle w:val="Hyperlink"/>
            <w:noProof/>
            <w:lang w:val="en-GB"/>
          </w:rPr>
          <w:t>When low mobility criterion is fulfilled it is up to UE implementation to use the WUR or HST measurement requirements</w:t>
        </w:r>
        <w:r w:rsidRPr="00AE5910">
          <w:rPr>
            <w:rStyle w:val="Hyperlink"/>
            <w:noProof/>
          </w:rPr>
          <w:t>.</w:t>
        </w:r>
      </w:hyperlink>
    </w:p>
    <w:p w14:paraId="1A6A95CD" w14:textId="30153AF9" w:rsidR="005C2ED2" w:rsidRDefault="005C2ED2" w:rsidP="005C2ED2">
      <w:r w:rsidRPr="008E3596">
        <w:rPr>
          <w:b/>
          <w:bCs/>
        </w:rPr>
        <w:fldChar w:fldCharType="end"/>
      </w:r>
      <w:bookmarkEnd w:id="36"/>
    </w:p>
    <w:p w14:paraId="5A15FD36" w14:textId="77777777" w:rsidR="009D725A" w:rsidRDefault="009D725A" w:rsidP="009D725A">
      <w:pPr>
        <w:pStyle w:val="Heading1"/>
        <w:rPr>
          <w:noProof/>
        </w:rPr>
      </w:pPr>
      <w:r>
        <w:rPr>
          <w:noProof/>
        </w:rPr>
        <w:t>References</w:t>
      </w:r>
      <w:bookmarkEnd w:id="35"/>
    </w:p>
    <w:p w14:paraId="376C9537" w14:textId="2744C9C7" w:rsidR="00CE0927" w:rsidRDefault="008E0C67" w:rsidP="00CE0927">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CE0927" w:rsidRPr="002D146D">
          <w:rPr>
            <w:rStyle w:val="Hyperlink"/>
            <w:rFonts w:cs="Arial"/>
            <w:sz w:val="16"/>
            <w:szCs w:val="16"/>
            <w:lang w:eastAsia="en-SE"/>
          </w:rPr>
          <w:t>R2-2404996</w:t>
        </w:r>
      </w:hyperlink>
      <w:r w:rsidR="00CE0927">
        <w:rPr>
          <w:rFonts w:cs="Arial"/>
          <w:sz w:val="16"/>
          <w:szCs w:val="16"/>
          <w:lang w:val="de-DE"/>
        </w:rPr>
        <w:t xml:space="preserve">, </w:t>
      </w:r>
      <w:r w:rsidR="00CE0927" w:rsidRPr="0000135F">
        <w:rPr>
          <w:rFonts w:cs="Arial"/>
          <w:i/>
          <w:iCs/>
          <w:sz w:val="16"/>
          <w:szCs w:val="16"/>
          <w:lang w:val="de-DE"/>
        </w:rPr>
        <w:t>WUR in Idle and Inactive</w:t>
      </w:r>
      <w:r w:rsidR="00CE0927">
        <w:rPr>
          <w:rFonts w:cs="Arial"/>
          <w:sz w:val="16"/>
          <w:szCs w:val="16"/>
          <w:lang w:val="de-DE"/>
        </w:rPr>
        <w:t>, Ericsson DISC, RAN2#126</w:t>
      </w:r>
    </w:p>
    <w:p w14:paraId="5BA5288F" w14:textId="5F4E2764" w:rsidR="00CE0927" w:rsidRDefault="008E0C67" w:rsidP="00CE0927">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CE0927" w:rsidRPr="00F400E7">
          <w:rPr>
            <w:rStyle w:val="Hyperlink"/>
            <w:rFonts w:cs="Arial"/>
            <w:sz w:val="16"/>
            <w:szCs w:val="16"/>
            <w:lang w:val="de-DE"/>
          </w:rPr>
          <w:t>RP-240170</w:t>
        </w:r>
      </w:hyperlink>
      <w:r w:rsidR="00CE0927">
        <w:rPr>
          <w:rFonts w:cs="Arial"/>
          <w:sz w:val="16"/>
          <w:szCs w:val="16"/>
          <w:lang w:val="de-DE"/>
        </w:rPr>
        <w:t xml:space="preserve">, </w:t>
      </w:r>
      <w:r w:rsidR="00CE0927" w:rsidRPr="00F400E7">
        <w:rPr>
          <w:rFonts w:cs="Arial"/>
          <w:i/>
          <w:iCs/>
          <w:sz w:val="16"/>
          <w:szCs w:val="16"/>
          <w:lang w:val="de-DE"/>
        </w:rPr>
        <w:t>Revised WID for Enhancements of network energy savings for NR</w:t>
      </w:r>
      <w:r w:rsidR="00CE0927">
        <w:rPr>
          <w:rFonts w:cs="Arial"/>
          <w:sz w:val="16"/>
          <w:szCs w:val="16"/>
          <w:lang w:val="de-DE"/>
        </w:rPr>
        <w:t>, Ericsson, WID, RAN#103</w:t>
      </w:r>
    </w:p>
    <w:p w14:paraId="66A4C705" w14:textId="5BE7BF14" w:rsidR="00A55041" w:rsidRPr="008E0C67" w:rsidRDefault="00A55041" w:rsidP="00A55041">
      <w:pPr>
        <w:numPr>
          <w:ilvl w:val="0"/>
          <w:numId w:val="1"/>
        </w:numPr>
        <w:overflowPunct w:val="0"/>
        <w:autoSpaceDE w:val="0"/>
        <w:autoSpaceDN w:val="0"/>
        <w:adjustRightInd w:val="0"/>
        <w:spacing w:before="60" w:after="60"/>
        <w:textAlignment w:val="baseline"/>
        <w:rPr>
          <w:rFonts w:cs="Arial"/>
          <w:sz w:val="16"/>
          <w:szCs w:val="16"/>
          <w:lang w:val="de-DE"/>
        </w:rPr>
      </w:pPr>
      <w:r w:rsidRPr="008E0C67">
        <w:rPr>
          <w:rFonts w:cs="Arial"/>
          <w:sz w:val="16"/>
          <w:szCs w:val="16"/>
          <w:lang w:val="de-DE"/>
        </w:rPr>
        <w:t>R4-24xxx</w:t>
      </w:r>
      <w:r w:rsidR="001518CA" w:rsidRPr="008E0C67">
        <w:rPr>
          <w:rFonts w:cs="Arial"/>
          <w:sz w:val="16"/>
          <w:szCs w:val="16"/>
          <w:lang w:val="de-DE"/>
        </w:rPr>
        <w:t>x</w:t>
      </w:r>
      <w:r w:rsidRPr="008E0C67">
        <w:rPr>
          <w:rFonts w:cs="Arial"/>
          <w:sz w:val="16"/>
          <w:szCs w:val="16"/>
          <w:lang w:val="de-DE"/>
        </w:rPr>
        <w:t xml:space="preserve">x, </w:t>
      </w:r>
      <w:r w:rsidRPr="008E0C67">
        <w:rPr>
          <w:rFonts w:cs="Arial"/>
          <w:i/>
          <w:iCs/>
          <w:sz w:val="16"/>
          <w:szCs w:val="16"/>
          <w:lang w:val="de-DE"/>
        </w:rPr>
        <w:t>Discussion on LP-WUS RRM requirement</w:t>
      </w:r>
      <w:r w:rsidRPr="008E0C67">
        <w:rPr>
          <w:rFonts w:cs="Arial"/>
          <w:sz w:val="16"/>
          <w:szCs w:val="16"/>
          <w:lang w:val="de-DE"/>
        </w:rPr>
        <w:t>, Ericsson, DISC, RAN4#112</w:t>
      </w:r>
    </w:p>
    <w:p w14:paraId="5CC29AED" w14:textId="370D156E" w:rsidR="001518CA" w:rsidRDefault="008E0C67" w:rsidP="001518CA">
      <w:pPr>
        <w:numPr>
          <w:ilvl w:val="0"/>
          <w:numId w:val="1"/>
        </w:numPr>
        <w:overflowPunct w:val="0"/>
        <w:autoSpaceDE w:val="0"/>
        <w:autoSpaceDN w:val="0"/>
        <w:adjustRightInd w:val="0"/>
        <w:spacing w:before="60" w:after="60"/>
        <w:textAlignment w:val="baseline"/>
        <w:rPr>
          <w:rFonts w:cs="Arial"/>
          <w:sz w:val="16"/>
          <w:szCs w:val="16"/>
          <w:lang w:val="de-DE"/>
        </w:rPr>
      </w:pPr>
      <w:hyperlink r:id="rId16" w:history="1">
        <w:r w:rsidR="001518CA" w:rsidRPr="001518CA">
          <w:rPr>
            <w:rStyle w:val="Hyperlink"/>
            <w:rFonts w:cs="Arial"/>
            <w:sz w:val="16"/>
            <w:szCs w:val="16"/>
            <w:lang w:val="de-DE"/>
          </w:rPr>
          <w:t>R4-2409687</w:t>
        </w:r>
      </w:hyperlink>
      <w:r w:rsidR="001518CA">
        <w:rPr>
          <w:rFonts w:cs="Arial"/>
          <w:sz w:val="16"/>
          <w:szCs w:val="16"/>
          <w:lang w:val="de-DE"/>
        </w:rPr>
        <w:t xml:space="preserve">, </w:t>
      </w:r>
      <w:r w:rsidR="001518CA" w:rsidRPr="001518CA">
        <w:rPr>
          <w:rFonts w:cs="Arial"/>
          <w:i/>
          <w:iCs/>
          <w:sz w:val="16"/>
          <w:szCs w:val="16"/>
          <w:lang w:val="de-DE"/>
        </w:rPr>
        <w:t>Discussion on core parts on LPWUS</w:t>
      </w:r>
      <w:r w:rsidR="001518CA">
        <w:rPr>
          <w:rFonts w:cs="Arial"/>
          <w:sz w:val="16"/>
          <w:szCs w:val="16"/>
          <w:lang w:val="de-DE"/>
        </w:rPr>
        <w:t>, ZTE, DISC RAN4#111</w:t>
      </w:r>
    </w:p>
    <w:p w14:paraId="3E63B242" w14:textId="77777777" w:rsidR="00CE0927" w:rsidRDefault="00CE0927" w:rsidP="00CE0927">
      <w:pPr>
        <w:pStyle w:val="Heading1"/>
      </w:pPr>
      <w:r>
        <w:t>Annex: WID and agreements</w:t>
      </w:r>
    </w:p>
    <w:p w14:paraId="37048EF1" w14:textId="77777777" w:rsidR="00CE0927" w:rsidRDefault="00CE0927" w:rsidP="001D4BB0">
      <w:pPr>
        <w:outlineLvl w:val="1"/>
        <w:rPr>
          <w:b/>
          <w:bCs/>
          <w:lang w:val="en-GB" w:eastAsia="zh-CN"/>
        </w:rPr>
      </w:pPr>
      <w:r>
        <w:rPr>
          <w:b/>
          <w:bCs/>
          <w:lang w:val="en-GB" w:eastAsia="zh-CN"/>
        </w:rPr>
        <w:t>WID</w:t>
      </w:r>
    </w:p>
    <w:p w14:paraId="44EC76FC" w14:textId="77777777" w:rsidR="00CE0927" w:rsidRPr="009C3980" w:rsidRDefault="00CE0927" w:rsidP="002C72F2">
      <w:pPr>
        <w:numPr>
          <w:ilvl w:val="0"/>
          <w:numId w:val="7"/>
        </w:numPr>
        <w:tabs>
          <w:tab w:val="left" w:pos="720"/>
        </w:tabs>
        <w:overflowPunct w:val="0"/>
        <w:autoSpaceDE w:val="0"/>
        <w:autoSpaceDN w:val="0"/>
        <w:adjustRightInd w:val="0"/>
        <w:spacing w:after="0"/>
        <w:ind w:hanging="357"/>
        <w:textAlignment w:val="baseline"/>
        <w:rPr>
          <w:rFonts w:ascii="Times New Roman" w:hAnsi="Times New Roman"/>
          <w:bCs/>
          <w:sz w:val="16"/>
          <w:szCs w:val="16"/>
        </w:rPr>
      </w:pPr>
      <w:r w:rsidRPr="009C3980">
        <w:rPr>
          <w:rFonts w:ascii="Times New Roman" w:hAnsi="Times New Roman"/>
          <w:bCs/>
          <w:sz w:val="16"/>
          <w:szCs w:val="16"/>
          <w:lang w:eastAsia="zh-CN" w:bidi="ar"/>
        </w:rPr>
        <w:t>For IDLE/INACTIVE modes</w:t>
      </w:r>
    </w:p>
    <w:p w14:paraId="7D85A8D3" w14:textId="77777777" w:rsidR="00CE0927" w:rsidRDefault="00CE0927" w:rsidP="002C72F2">
      <w:pPr>
        <w:numPr>
          <w:ilvl w:val="1"/>
          <w:numId w:val="7"/>
        </w:numPr>
        <w:tabs>
          <w:tab w:val="left" w:pos="1440"/>
        </w:tabs>
        <w:overflowPunct w:val="0"/>
        <w:autoSpaceDE w:val="0"/>
        <w:autoSpaceDN w:val="0"/>
        <w:adjustRightInd w:val="0"/>
        <w:spacing w:after="0"/>
        <w:ind w:hanging="357"/>
        <w:textAlignment w:val="baseline"/>
        <w:rPr>
          <w:rFonts w:ascii="Times New Roman" w:hAnsi="Times New Roman"/>
          <w:bCs/>
          <w:sz w:val="16"/>
          <w:szCs w:val="16"/>
        </w:rPr>
      </w:pPr>
      <w:r w:rsidRPr="009C3980">
        <w:rPr>
          <w:rFonts w:ascii="Times New Roman" w:hAnsi="Times New Roman"/>
          <w:bCs/>
          <w:sz w:val="16"/>
          <w:szCs w:val="16"/>
          <w:lang w:eastAsia="zh-CN" w:bidi="ar"/>
        </w:rPr>
        <w:t>Specify further RRM relaxation of UE MR for both serving and neighbor cell measurements, and UE serving cell RRM measurement offloaded from MR to LP-WUR, including the necessary conditions (RAN4, RAN2)</w:t>
      </w:r>
    </w:p>
    <w:p w14:paraId="3C800EDF" w14:textId="77777777" w:rsidR="00CE0927" w:rsidRPr="003559F3" w:rsidRDefault="00CE0927" w:rsidP="00CE0927">
      <w:pPr>
        <w:tabs>
          <w:tab w:val="left" w:pos="1440"/>
        </w:tabs>
        <w:overflowPunct w:val="0"/>
        <w:autoSpaceDE w:val="0"/>
        <w:autoSpaceDN w:val="0"/>
        <w:adjustRightInd w:val="0"/>
        <w:spacing w:after="0"/>
        <w:textAlignment w:val="baseline"/>
        <w:rPr>
          <w:rFonts w:ascii="Times New Roman" w:hAnsi="Times New Roman"/>
          <w:bCs/>
          <w:sz w:val="16"/>
          <w:szCs w:val="16"/>
        </w:rPr>
      </w:pPr>
    </w:p>
    <w:p w14:paraId="670C107B" w14:textId="3F520083" w:rsidR="00AA16F0" w:rsidRPr="00C7665C" w:rsidRDefault="00AA16F0" w:rsidP="001D4BB0">
      <w:pPr>
        <w:outlineLvl w:val="1"/>
        <w:rPr>
          <w:b/>
          <w:bCs/>
          <w:lang w:val="en-GB" w:eastAsia="zh-CN"/>
        </w:rPr>
      </w:pPr>
      <w:r w:rsidRPr="00C7665C">
        <w:rPr>
          <w:b/>
          <w:bCs/>
          <w:lang w:val="en-GB" w:eastAsia="zh-CN"/>
        </w:rPr>
        <w:t>RAN1 agreements</w:t>
      </w:r>
      <w:r>
        <w:rPr>
          <w:b/>
          <w:bCs/>
          <w:lang w:val="en-GB" w:eastAsia="zh-CN"/>
        </w:rPr>
        <w:t xml:space="preserve"> (selection)</w:t>
      </w:r>
    </w:p>
    <w:p w14:paraId="54E13D29" w14:textId="77777777" w:rsidR="00AA16F0" w:rsidRPr="000F053C" w:rsidRDefault="00AA16F0" w:rsidP="00AA16F0">
      <w:pPr>
        <w:spacing w:after="0"/>
        <w:rPr>
          <w:rFonts w:ascii="Times New Roman" w:hAnsi="Times New Roman"/>
          <w:b/>
          <w:bCs/>
          <w:sz w:val="16"/>
          <w:szCs w:val="16"/>
          <w:highlight w:val="green"/>
          <w:lang w:eastAsia="x-none"/>
        </w:rPr>
      </w:pPr>
      <w:r w:rsidRPr="000F053C">
        <w:rPr>
          <w:rFonts w:ascii="Times New Roman" w:hAnsi="Times New Roman"/>
          <w:b/>
          <w:bCs/>
          <w:sz w:val="16"/>
          <w:szCs w:val="16"/>
          <w:highlight w:val="green"/>
          <w:lang w:eastAsia="x-none"/>
        </w:rPr>
        <w:t>Agreement</w:t>
      </w:r>
    </w:p>
    <w:p w14:paraId="5FF43F1C" w14:textId="77777777" w:rsidR="00AA16F0" w:rsidRPr="00531C73" w:rsidRDefault="00AA16F0" w:rsidP="00AA16F0">
      <w:pPr>
        <w:spacing w:after="0"/>
        <w:rPr>
          <w:rFonts w:ascii="Times New Roman" w:hAnsi="Times New Roman"/>
          <w:sz w:val="16"/>
          <w:szCs w:val="16"/>
          <w:lang w:eastAsia="x-none"/>
        </w:rPr>
      </w:pPr>
      <w:r w:rsidRPr="000F053C">
        <w:rPr>
          <w:rFonts w:ascii="Times New Roman" w:hAnsi="Times New Roman"/>
          <w:sz w:val="16"/>
          <w:szCs w:val="16"/>
          <w:lang w:eastAsia="x-none"/>
        </w:rPr>
        <w:t xml:space="preserve">For LP-SS design from </w:t>
      </w:r>
      <w:r w:rsidRPr="00531C73">
        <w:rPr>
          <w:rFonts w:ascii="Times New Roman" w:hAnsi="Times New Roman"/>
          <w:sz w:val="16"/>
          <w:szCs w:val="16"/>
          <w:lang w:eastAsia="x-none"/>
        </w:rPr>
        <w:t>RAN1 perspective, consider at least the following as the design target:</w:t>
      </w:r>
    </w:p>
    <w:p w14:paraId="3826009F" w14:textId="77777777" w:rsidR="00AA16F0" w:rsidRPr="001B57E7" w:rsidRDefault="00AA16F0" w:rsidP="00AA16F0">
      <w:pPr>
        <w:widowControl w:val="0"/>
        <w:numPr>
          <w:ilvl w:val="0"/>
          <w:numId w:val="14"/>
        </w:numPr>
        <w:spacing w:after="0"/>
        <w:rPr>
          <w:rFonts w:ascii="Times New Roman" w:hAnsi="Times New Roman"/>
          <w:iCs/>
          <w:sz w:val="16"/>
          <w:szCs w:val="16"/>
          <w:lang w:eastAsia="x-none"/>
        </w:rPr>
      </w:pPr>
      <w:r w:rsidRPr="001B57E7">
        <w:rPr>
          <w:rFonts w:ascii="Times New Roman" w:hAnsi="Times New Roman"/>
          <w:iCs/>
          <w:sz w:val="16"/>
          <w:szCs w:val="16"/>
          <w:lang w:eastAsia="x-none"/>
        </w:rPr>
        <w:t>For RRM measurement performed by LP-WUR based on LP-SS, UE can satisfy measurement accuracy based on X LP-SS samples within a period which is comparable to Y=the length of I-DRX cycle that is larger or equal to 1.28s.</w:t>
      </w:r>
    </w:p>
    <w:p w14:paraId="24F2995F" w14:textId="77777777" w:rsidR="00AA16F0" w:rsidRPr="00531C73" w:rsidRDefault="00AA16F0" w:rsidP="00AA16F0">
      <w:pPr>
        <w:widowControl w:val="0"/>
        <w:numPr>
          <w:ilvl w:val="1"/>
          <w:numId w:val="15"/>
        </w:numPr>
        <w:spacing w:after="0"/>
        <w:jc w:val="both"/>
        <w:rPr>
          <w:rFonts w:ascii="Times New Roman" w:eastAsia="MS Mincho" w:hAnsi="Times New Roman"/>
          <w:sz w:val="16"/>
          <w:szCs w:val="16"/>
          <w:lang w:eastAsia="x-none"/>
        </w:rPr>
      </w:pPr>
      <w:r w:rsidRPr="00531C73">
        <w:rPr>
          <w:rFonts w:ascii="Times New Roman" w:eastAsia="MS Mincho" w:hAnsi="Times New Roman"/>
          <w:sz w:val="16"/>
          <w:szCs w:val="16"/>
          <w:lang w:eastAsia="x-none"/>
        </w:rPr>
        <w:t xml:space="preserve">FFS: X  </w:t>
      </w:r>
    </w:p>
    <w:p w14:paraId="09F2A18A" w14:textId="77777777" w:rsidR="00AA16F0" w:rsidRPr="000F053C" w:rsidRDefault="00AA16F0" w:rsidP="00AA16F0">
      <w:pPr>
        <w:widowControl w:val="0"/>
        <w:numPr>
          <w:ilvl w:val="1"/>
          <w:numId w:val="15"/>
        </w:numPr>
        <w:spacing w:after="0"/>
        <w:jc w:val="both"/>
        <w:rPr>
          <w:rFonts w:ascii="Times New Roman" w:eastAsia="MS Mincho" w:hAnsi="Times New Roman"/>
          <w:sz w:val="16"/>
          <w:szCs w:val="16"/>
          <w:lang w:eastAsia="x-none"/>
        </w:rPr>
      </w:pPr>
      <w:r w:rsidRPr="00531C73">
        <w:rPr>
          <w:rFonts w:ascii="Times New Roman" w:eastAsia="MS Mincho" w:hAnsi="Times New Roman"/>
          <w:sz w:val="16"/>
          <w:szCs w:val="16"/>
          <w:lang w:eastAsia="x-none"/>
        </w:rPr>
        <w:t>Note: Y is chosen</w:t>
      </w:r>
      <w:r w:rsidRPr="000F053C">
        <w:rPr>
          <w:rFonts w:ascii="Times New Roman" w:eastAsia="MS Mincho" w:hAnsi="Times New Roman"/>
          <w:sz w:val="16"/>
          <w:szCs w:val="16"/>
          <w:lang w:eastAsia="x-none"/>
        </w:rPr>
        <w:t xml:space="preserve"> for evaluating LP-SS design. </w:t>
      </w:r>
    </w:p>
    <w:p w14:paraId="3C2BDE4F" w14:textId="77777777" w:rsidR="00AA16F0" w:rsidRPr="000F053C" w:rsidRDefault="00AA16F0" w:rsidP="00AA16F0">
      <w:pPr>
        <w:widowControl w:val="0"/>
        <w:numPr>
          <w:ilvl w:val="1"/>
          <w:numId w:val="15"/>
        </w:numPr>
        <w:spacing w:after="0"/>
        <w:jc w:val="both"/>
        <w:rPr>
          <w:rFonts w:ascii="Times New Roman" w:eastAsia="MS Mincho" w:hAnsi="Times New Roman"/>
          <w:sz w:val="16"/>
          <w:szCs w:val="16"/>
          <w:lang w:eastAsia="x-none"/>
        </w:rPr>
      </w:pPr>
      <w:r w:rsidRPr="000F053C">
        <w:rPr>
          <w:rFonts w:ascii="Times New Roman" w:eastAsia="MS Mincho" w:hAnsi="Times New Roman"/>
          <w:sz w:val="16"/>
          <w:szCs w:val="16"/>
          <w:lang w:eastAsia="x-none"/>
        </w:rPr>
        <w:t>Network overhead and network power consumption are to be considered</w:t>
      </w:r>
    </w:p>
    <w:p w14:paraId="79FC58DC" w14:textId="77777777" w:rsidR="00AA16F0" w:rsidRPr="000F053C" w:rsidRDefault="00AA16F0" w:rsidP="00AA16F0">
      <w:pPr>
        <w:spacing w:after="0"/>
        <w:rPr>
          <w:rFonts w:ascii="Times New Roman" w:eastAsia="DengXian" w:hAnsi="Times New Roman"/>
          <w:b/>
          <w:bCs/>
          <w:sz w:val="16"/>
          <w:szCs w:val="16"/>
          <w:highlight w:val="green"/>
          <w:lang w:eastAsia="zh-CN" w:bidi="ar"/>
        </w:rPr>
      </w:pPr>
      <w:r w:rsidRPr="000F053C">
        <w:rPr>
          <w:rFonts w:ascii="Times New Roman" w:eastAsia="DengXian" w:hAnsi="Times New Roman"/>
          <w:b/>
          <w:bCs/>
          <w:sz w:val="16"/>
          <w:szCs w:val="16"/>
          <w:highlight w:val="green"/>
          <w:lang w:eastAsia="zh-CN" w:bidi="ar"/>
        </w:rPr>
        <w:t>Agreement</w:t>
      </w:r>
    </w:p>
    <w:p w14:paraId="60E9D9CB" w14:textId="77777777" w:rsidR="00AA16F0" w:rsidRPr="00531C73" w:rsidRDefault="00AA16F0" w:rsidP="00AA16F0">
      <w:pPr>
        <w:spacing w:after="0"/>
        <w:rPr>
          <w:rFonts w:ascii="Times New Roman" w:hAnsi="Times New Roman"/>
          <w:sz w:val="16"/>
          <w:szCs w:val="16"/>
        </w:rPr>
      </w:pPr>
      <w:r w:rsidRPr="00531C73">
        <w:rPr>
          <w:rFonts w:ascii="Times New Roman" w:hAnsi="Times New Roman"/>
          <w:sz w:val="16"/>
          <w:szCs w:val="16"/>
        </w:rPr>
        <w:t>From RAN1 perspective, at least the following metrics can be supported for RRM serving cell measurement performed by OOK-based receiver based on LP-SS:</w:t>
      </w:r>
    </w:p>
    <w:p w14:paraId="065533EA" w14:textId="77777777" w:rsidR="00AA16F0" w:rsidRPr="00531C73" w:rsidRDefault="00AA16F0" w:rsidP="00AA16F0">
      <w:pPr>
        <w:numPr>
          <w:ilvl w:val="0"/>
          <w:numId w:val="16"/>
        </w:numPr>
        <w:spacing w:after="0" w:line="259" w:lineRule="auto"/>
        <w:rPr>
          <w:rFonts w:ascii="Times New Roman" w:hAnsi="Times New Roman"/>
          <w:sz w:val="16"/>
          <w:szCs w:val="16"/>
          <w:lang w:eastAsia="x-none"/>
        </w:rPr>
      </w:pPr>
      <w:r w:rsidRPr="00531C73">
        <w:rPr>
          <w:rFonts w:ascii="Times New Roman" w:hAnsi="Times New Roman"/>
          <w:sz w:val="16"/>
          <w:szCs w:val="16"/>
          <w:lang w:eastAsia="x-none"/>
        </w:rPr>
        <w:t>LP-RSRP</w:t>
      </w:r>
    </w:p>
    <w:p w14:paraId="0DB55275" w14:textId="77777777" w:rsidR="00AA16F0" w:rsidRPr="00531C73" w:rsidRDefault="00AA16F0" w:rsidP="00AA16F0">
      <w:pPr>
        <w:numPr>
          <w:ilvl w:val="1"/>
          <w:numId w:val="16"/>
        </w:numPr>
        <w:spacing w:after="0" w:line="259" w:lineRule="auto"/>
        <w:rPr>
          <w:rFonts w:ascii="Times New Roman" w:hAnsi="Times New Roman"/>
          <w:sz w:val="16"/>
          <w:szCs w:val="16"/>
          <w:lang w:eastAsia="x-none"/>
        </w:rPr>
      </w:pPr>
      <w:r w:rsidRPr="00531C73">
        <w:rPr>
          <w:rFonts w:ascii="Times New Roman" w:hAnsi="Times New Roman"/>
          <w:sz w:val="16"/>
          <w:szCs w:val="16"/>
          <w:lang w:eastAsia="x-none"/>
        </w:rPr>
        <w:t>LP-RSRP is the linear average of received power of LP-SS in OOK ON symbols.</w:t>
      </w:r>
    </w:p>
    <w:p w14:paraId="0028F9B2" w14:textId="77777777" w:rsidR="00AA16F0" w:rsidRPr="00531C73" w:rsidRDefault="00AA16F0" w:rsidP="00AA16F0">
      <w:pPr>
        <w:numPr>
          <w:ilvl w:val="2"/>
          <w:numId w:val="16"/>
        </w:numPr>
        <w:spacing w:after="0" w:line="259" w:lineRule="auto"/>
        <w:rPr>
          <w:rFonts w:ascii="Times New Roman" w:hAnsi="Times New Roman"/>
          <w:sz w:val="16"/>
          <w:szCs w:val="16"/>
          <w:lang w:eastAsia="x-none"/>
        </w:rPr>
      </w:pPr>
      <w:r w:rsidRPr="00531C73">
        <w:rPr>
          <w:rFonts w:ascii="Times New Roman" w:hAnsi="Times New Roman"/>
          <w:sz w:val="16"/>
          <w:szCs w:val="16"/>
          <w:lang w:eastAsia="x-none"/>
        </w:rPr>
        <w:lastRenderedPageBreak/>
        <w:t>FFS: How to determine the received power of LP-SS in OOK ON symbols</w:t>
      </w:r>
    </w:p>
    <w:p w14:paraId="3EFFD511" w14:textId="77777777" w:rsidR="00AA16F0" w:rsidRPr="00531C73" w:rsidRDefault="00AA16F0" w:rsidP="00AA16F0">
      <w:pPr>
        <w:numPr>
          <w:ilvl w:val="0"/>
          <w:numId w:val="16"/>
        </w:numPr>
        <w:spacing w:after="0" w:line="259" w:lineRule="auto"/>
        <w:rPr>
          <w:rFonts w:ascii="Times New Roman" w:hAnsi="Times New Roman"/>
          <w:sz w:val="16"/>
          <w:szCs w:val="16"/>
          <w:lang w:eastAsia="x-none"/>
        </w:rPr>
      </w:pPr>
      <w:r w:rsidRPr="00531C73">
        <w:rPr>
          <w:rFonts w:ascii="Times New Roman" w:hAnsi="Times New Roman"/>
          <w:sz w:val="16"/>
          <w:szCs w:val="16"/>
          <w:lang w:eastAsia="x-none"/>
        </w:rPr>
        <w:t>LP-RSRQ</w:t>
      </w:r>
    </w:p>
    <w:p w14:paraId="779DB7E1" w14:textId="77777777" w:rsidR="00AA16F0" w:rsidRPr="00531C73" w:rsidRDefault="00AA16F0" w:rsidP="00AA16F0">
      <w:pPr>
        <w:numPr>
          <w:ilvl w:val="1"/>
          <w:numId w:val="16"/>
        </w:numPr>
        <w:spacing w:after="0" w:line="259" w:lineRule="auto"/>
        <w:rPr>
          <w:rFonts w:ascii="Times New Roman" w:hAnsi="Times New Roman"/>
          <w:sz w:val="16"/>
          <w:szCs w:val="16"/>
          <w:lang w:eastAsia="x-none"/>
        </w:rPr>
      </w:pPr>
      <w:r w:rsidRPr="00531C73">
        <w:rPr>
          <w:rFonts w:ascii="Times New Roman" w:hAnsi="Times New Roman"/>
          <w:sz w:val="16"/>
          <w:szCs w:val="16"/>
          <w:lang w:eastAsia="x-none"/>
        </w:rPr>
        <w:t>LP-RSRQ = LP-RSRP/LP-RSSI</w:t>
      </w:r>
    </w:p>
    <w:p w14:paraId="78A41EA2" w14:textId="77777777" w:rsidR="00AA16F0" w:rsidRPr="00531C73" w:rsidRDefault="00AA16F0" w:rsidP="00AA16F0">
      <w:pPr>
        <w:numPr>
          <w:ilvl w:val="1"/>
          <w:numId w:val="16"/>
        </w:numPr>
        <w:spacing w:after="0" w:line="259" w:lineRule="auto"/>
        <w:rPr>
          <w:rFonts w:ascii="Times New Roman" w:hAnsi="Times New Roman"/>
          <w:sz w:val="16"/>
          <w:szCs w:val="16"/>
          <w:lang w:eastAsia="x-none"/>
        </w:rPr>
      </w:pPr>
      <w:r w:rsidRPr="00531C73">
        <w:rPr>
          <w:rFonts w:ascii="Times New Roman" w:hAnsi="Times New Roman"/>
          <w:sz w:val="16"/>
          <w:szCs w:val="16"/>
          <w:lang w:eastAsia="x-none"/>
        </w:rPr>
        <w:t>For the definition of LP-RSSI for determination of LP-RSRQ, further consider the following options:</w:t>
      </w:r>
    </w:p>
    <w:p w14:paraId="4B381C45" w14:textId="77777777" w:rsidR="00AA16F0" w:rsidRPr="000F053C" w:rsidRDefault="00AA16F0" w:rsidP="00AA16F0">
      <w:pPr>
        <w:numPr>
          <w:ilvl w:val="2"/>
          <w:numId w:val="16"/>
        </w:numPr>
        <w:spacing w:after="0" w:line="259" w:lineRule="auto"/>
        <w:rPr>
          <w:rFonts w:ascii="Times New Roman" w:hAnsi="Times New Roman"/>
          <w:sz w:val="16"/>
          <w:szCs w:val="16"/>
          <w:lang w:eastAsia="x-none"/>
        </w:rPr>
      </w:pPr>
      <w:r w:rsidRPr="000F053C">
        <w:rPr>
          <w:rFonts w:ascii="Times New Roman" w:hAnsi="Times New Roman"/>
          <w:sz w:val="16"/>
          <w:szCs w:val="16"/>
          <w:lang w:eastAsia="x-none"/>
        </w:rPr>
        <w:t>Option 1: LP-RSSI is the linear average of total received power in all LP-SS OOK symbols.</w:t>
      </w:r>
    </w:p>
    <w:p w14:paraId="42A160CD" w14:textId="77777777" w:rsidR="00AA16F0" w:rsidRPr="000F053C" w:rsidRDefault="00AA16F0" w:rsidP="00AA16F0">
      <w:pPr>
        <w:numPr>
          <w:ilvl w:val="2"/>
          <w:numId w:val="16"/>
        </w:numPr>
        <w:spacing w:after="0" w:line="259" w:lineRule="auto"/>
        <w:rPr>
          <w:rFonts w:ascii="Times New Roman" w:hAnsi="Times New Roman"/>
          <w:sz w:val="16"/>
          <w:szCs w:val="16"/>
          <w:lang w:eastAsia="x-none"/>
        </w:rPr>
      </w:pPr>
      <w:r w:rsidRPr="000F053C">
        <w:rPr>
          <w:rFonts w:ascii="Times New Roman" w:hAnsi="Times New Roman"/>
          <w:sz w:val="16"/>
          <w:szCs w:val="16"/>
          <w:lang w:eastAsia="x-none"/>
        </w:rPr>
        <w:t>Option 2: LP-RSSI is the linear average of total received power in LP-SS OOK OFF symbols.</w:t>
      </w:r>
    </w:p>
    <w:p w14:paraId="440B7B3A" w14:textId="77777777" w:rsidR="00AA16F0" w:rsidRPr="000F053C" w:rsidRDefault="00AA16F0" w:rsidP="00AA16F0">
      <w:pPr>
        <w:numPr>
          <w:ilvl w:val="2"/>
          <w:numId w:val="16"/>
        </w:numPr>
        <w:spacing w:after="0" w:line="259" w:lineRule="auto"/>
        <w:rPr>
          <w:rFonts w:ascii="Times New Roman" w:hAnsi="Times New Roman"/>
          <w:sz w:val="16"/>
          <w:szCs w:val="16"/>
          <w:lang w:eastAsia="x-none"/>
        </w:rPr>
      </w:pPr>
      <w:r w:rsidRPr="000F053C">
        <w:rPr>
          <w:rFonts w:ascii="Times New Roman" w:hAnsi="Times New Roman"/>
          <w:sz w:val="16"/>
          <w:szCs w:val="16"/>
          <w:lang w:eastAsia="x-none"/>
        </w:rPr>
        <w:t>Option 3: LP-RSSI is the linear average of total received power in LP-SS OOK ON symbols.</w:t>
      </w:r>
    </w:p>
    <w:p w14:paraId="07834959" w14:textId="77777777" w:rsidR="00AA16F0" w:rsidRPr="000F053C" w:rsidRDefault="00AA16F0" w:rsidP="00AA16F0">
      <w:pPr>
        <w:numPr>
          <w:ilvl w:val="0"/>
          <w:numId w:val="16"/>
        </w:numPr>
        <w:spacing w:after="0" w:line="259" w:lineRule="auto"/>
        <w:rPr>
          <w:rFonts w:ascii="Times New Roman" w:hAnsi="Times New Roman"/>
          <w:sz w:val="16"/>
          <w:szCs w:val="16"/>
          <w:lang w:eastAsia="x-none"/>
        </w:rPr>
      </w:pPr>
      <w:r w:rsidRPr="000F053C">
        <w:rPr>
          <w:rFonts w:ascii="Times New Roman" w:hAnsi="Times New Roman"/>
          <w:sz w:val="16"/>
          <w:szCs w:val="16"/>
          <w:lang w:eastAsia="x-none"/>
        </w:rPr>
        <w:t>FFS: LP-SINR</w:t>
      </w:r>
      <w:r w:rsidRPr="000F053C">
        <w:rPr>
          <w:rFonts w:ascii="Times New Roman" w:hAnsi="Times New Roman"/>
          <w:color w:val="FF0000"/>
          <w:sz w:val="16"/>
          <w:szCs w:val="16"/>
          <w:lang w:eastAsia="x-none"/>
        </w:rPr>
        <w:t xml:space="preserve">, </w:t>
      </w:r>
      <w:r w:rsidRPr="000F053C">
        <w:rPr>
          <w:rFonts w:ascii="Times New Roman" w:hAnsi="Times New Roman"/>
          <w:strike/>
          <w:color w:val="FF0000"/>
          <w:sz w:val="16"/>
          <w:szCs w:val="16"/>
          <w:lang w:eastAsia="x-none"/>
        </w:rPr>
        <w:t>Power ratio of OOK-ON symbol and OOK-OFF symbol</w:t>
      </w:r>
    </w:p>
    <w:p w14:paraId="1C1E3F4B" w14:textId="21E647E4" w:rsidR="00AA16F0" w:rsidRPr="00AA16F0" w:rsidRDefault="00AA16F0" w:rsidP="00AA16F0">
      <w:pPr>
        <w:spacing w:after="0"/>
        <w:rPr>
          <w:rFonts w:ascii="Times New Roman" w:hAnsi="Times New Roman"/>
          <w:sz w:val="16"/>
          <w:szCs w:val="16"/>
        </w:rPr>
      </w:pPr>
      <w:r w:rsidRPr="000F053C">
        <w:rPr>
          <w:rFonts w:ascii="Times New Roman" w:hAnsi="Times New Roman"/>
          <w:sz w:val="16"/>
          <w:szCs w:val="16"/>
        </w:rPr>
        <w:t xml:space="preserve">Note: </w:t>
      </w:r>
      <w:r w:rsidRPr="000F053C">
        <w:rPr>
          <w:rFonts w:ascii="Times New Roman" w:hAnsi="Times New Roman"/>
          <w:strike/>
          <w:color w:val="FF0000"/>
          <w:sz w:val="16"/>
          <w:szCs w:val="16"/>
        </w:rPr>
        <w:t>RAN1 will send an LS to RAN2 and RAN4 on the measurement metrics that can be supported from RAN1 perspective, to facilitate RAN2/RAN4 discussions</w:t>
      </w:r>
      <w:r w:rsidRPr="000F053C">
        <w:rPr>
          <w:rFonts w:ascii="Times New Roman" w:hAnsi="Times New Roman"/>
          <w:sz w:val="16"/>
          <w:szCs w:val="16"/>
        </w:rPr>
        <w:t>. The exact metrics for OOK-based receiver to be used and defined in the specifications depend on the outcome of [RAN1]/RAN2/RAN4 discussions.</w:t>
      </w:r>
    </w:p>
    <w:p w14:paraId="4F6EEEEC" w14:textId="77777777" w:rsidR="00AA16F0" w:rsidRPr="00AA16F0" w:rsidRDefault="00AA16F0" w:rsidP="00AA16F0">
      <w:pPr>
        <w:spacing w:after="0"/>
        <w:rPr>
          <w:rFonts w:ascii="Times New Roman" w:eastAsia="DengXian" w:hAnsi="Times New Roman"/>
          <w:b/>
          <w:bCs/>
          <w:sz w:val="16"/>
          <w:szCs w:val="16"/>
          <w:lang w:eastAsia="zh-CN" w:bidi="ar"/>
        </w:rPr>
      </w:pPr>
      <w:r w:rsidRPr="00AA16F0">
        <w:rPr>
          <w:rFonts w:ascii="Times New Roman" w:eastAsia="DengXian" w:hAnsi="Times New Roman"/>
          <w:b/>
          <w:bCs/>
          <w:sz w:val="16"/>
          <w:szCs w:val="16"/>
          <w:lang w:eastAsia="zh-CN" w:bidi="ar"/>
        </w:rPr>
        <w:t>Conclusion</w:t>
      </w:r>
    </w:p>
    <w:p w14:paraId="62D4D5C9" w14:textId="51A3A739" w:rsidR="00AA16F0" w:rsidRPr="00AA16F0" w:rsidRDefault="00AA16F0" w:rsidP="00AA16F0">
      <w:pPr>
        <w:spacing w:after="0"/>
        <w:rPr>
          <w:rFonts w:ascii="Times New Roman" w:hAnsi="Times New Roman"/>
          <w:sz w:val="16"/>
          <w:szCs w:val="16"/>
        </w:rPr>
      </w:pPr>
      <w:r w:rsidRPr="00AA16F0">
        <w:rPr>
          <w:rFonts w:ascii="Times New Roman" w:hAnsi="Times New Roman"/>
          <w:sz w:val="16"/>
          <w:szCs w:val="16"/>
        </w:rPr>
        <w:t xml:space="preserve">LP-SINR is not considered further as a metric for RRM serving cell measurement </w:t>
      </w:r>
      <w:r w:rsidRPr="00AA16F0">
        <w:rPr>
          <w:rFonts w:ascii="Times New Roman" w:hAnsi="Times New Roman"/>
          <w:strike/>
          <w:sz w:val="16"/>
          <w:szCs w:val="16"/>
        </w:rPr>
        <w:t>for OOK-based receiver</w:t>
      </w:r>
      <w:r w:rsidRPr="00AA16F0">
        <w:rPr>
          <w:rFonts w:ascii="Times New Roman" w:hAnsi="Times New Roman"/>
          <w:sz w:val="16"/>
          <w:szCs w:val="16"/>
        </w:rPr>
        <w:t>.</w:t>
      </w:r>
    </w:p>
    <w:p w14:paraId="6A09D8BE" w14:textId="77777777" w:rsidR="00AA16F0" w:rsidRPr="00AA16F0" w:rsidRDefault="00AA16F0" w:rsidP="00AA16F0">
      <w:pPr>
        <w:spacing w:after="0"/>
        <w:rPr>
          <w:rFonts w:ascii="Times New Roman" w:eastAsia="DengXian" w:hAnsi="Times New Roman"/>
          <w:b/>
          <w:bCs/>
          <w:sz w:val="16"/>
          <w:szCs w:val="16"/>
          <w:highlight w:val="green"/>
          <w:lang w:eastAsia="zh-CN" w:bidi="ar"/>
        </w:rPr>
      </w:pPr>
      <w:r w:rsidRPr="00AA16F0">
        <w:rPr>
          <w:rFonts w:ascii="Times New Roman" w:eastAsia="DengXian" w:hAnsi="Times New Roman"/>
          <w:b/>
          <w:bCs/>
          <w:sz w:val="16"/>
          <w:szCs w:val="16"/>
          <w:highlight w:val="green"/>
          <w:lang w:eastAsia="zh-CN" w:bidi="ar"/>
        </w:rPr>
        <w:t>Agreement</w:t>
      </w:r>
    </w:p>
    <w:p w14:paraId="16CCE5C4" w14:textId="77777777" w:rsidR="00AA16F0" w:rsidRPr="00AA16F0" w:rsidRDefault="00AA16F0" w:rsidP="00AA16F0">
      <w:pPr>
        <w:spacing w:after="0"/>
        <w:rPr>
          <w:rFonts w:ascii="Times New Roman" w:hAnsi="Times New Roman"/>
          <w:sz w:val="16"/>
          <w:szCs w:val="16"/>
        </w:rPr>
      </w:pPr>
      <w:r w:rsidRPr="00AA16F0">
        <w:rPr>
          <w:rFonts w:ascii="Times New Roman" w:hAnsi="Times New Roman"/>
          <w:sz w:val="16"/>
          <w:szCs w:val="16"/>
        </w:rPr>
        <w:t>From RAN1 perspective, at least the following metrics can be supported for RRM serving cell measurement performed by OOK-based receiver based on LP-SS:</w:t>
      </w:r>
    </w:p>
    <w:p w14:paraId="4D974387" w14:textId="77777777" w:rsidR="00AA16F0" w:rsidRPr="00AA16F0" w:rsidRDefault="00AA16F0" w:rsidP="00AA16F0">
      <w:pPr>
        <w:numPr>
          <w:ilvl w:val="0"/>
          <w:numId w:val="16"/>
        </w:numPr>
        <w:spacing w:after="0" w:line="259" w:lineRule="auto"/>
        <w:rPr>
          <w:rFonts w:ascii="Times New Roman" w:hAnsi="Times New Roman"/>
          <w:sz w:val="16"/>
          <w:szCs w:val="16"/>
          <w:lang w:eastAsia="x-none"/>
        </w:rPr>
      </w:pPr>
      <w:r w:rsidRPr="00AA16F0">
        <w:rPr>
          <w:rFonts w:ascii="Times New Roman" w:hAnsi="Times New Roman"/>
          <w:sz w:val="16"/>
          <w:szCs w:val="16"/>
          <w:lang w:eastAsia="x-none"/>
        </w:rPr>
        <w:t>LP-RSRP</w:t>
      </w:r>
    </w:p>
    <w:p w14:paraId="3F067C24" w14:textId="77777777" w:rsidR="00AA16F0" w:rsidRPr="00AA16F0" w:rsidRDefault="00AA16F0" w:rsidP="00AA16F0">
      <w:pPr>
        <w:numPr>
          <w:ilvl w:val="1"/>
          <w:numId w:val="16"/>
        </w:numPr>
        <w:spacing w:after="0" w:line="259" w:lineRule="auto"/>
        <w:rPr>
          <w:rFonts w:ascii="Times New Roman" w:hAnsi="Times New Roman"/>
          <w:sz w:val="16"/>
          <w:szCs w:val="16"/>
          <w:lang w:eastAsia="x-none"/>
        </w:rPr>
      </w:pPr>
      <w:r w:rsidRPr="00AA16F0">
        <w:rPr>
          <w:rFonts w:ascii="Times New Roman" w:hAnsi="Times New Roman"/>
          <w:sz w:val="16"/>
          <w:szCs w:val="16"/>
          <w:lang w:eastAsia="x-none"/>
        </w:rPr>
        <w:t>LP-RSRP is the linear average of received power of LP-SS in OOK ON symbols.</w:t>
      </w:r>
    </w:p>
    <w:p w14:paraId="76D552B5" w14:textId="77777777" w:rsidR="00AA16F0" w:rsidRPr="00AA16F0" w:rsidRDefault="00AA16F0" w:rsidP="00AA16F0">
      <w:pPr>
        <w:numPr>
          <w:ilvl w:val="2"/>
          <w:numId w:val="16"/>
        </w:numPr>
        <w:spacing w:after="0" w:line="259" w:lineRule="auto"/>
        <w:rPr>
          <w:rFonts w:ascii="Times New Roman" w:hAnsi="Times New Roman"/>
          <w:sz w:val="16"/>
          <w:szCs w:val="16"/>
          <w:lang w:eastAsia="x-none"/>
        </w:rPr>
      </w:pPr>
      <w:r w:rsidRPr="00AA16F0">
        <w:rPr>
          <w:rFonts w:ascii="Times New Roman" w:hAnsi="Times New Roman"/>
          <w:sz w:val="16"/>
          <w:szCs w:val="16"/>
          <w:lang w:eastAsia="x-none"/>
        </w:rPr>
        <w:t>FFS: How to determine the received power of LP-SS in OOK ON symbols</w:t>
      </w:r>
    </w:p>
    <w:p w14:paraId="70D2DD97" w14:textId="77777777" w:rsidR="00AA16F0" w:rsidRPr="00AA16F0" w:rsidRDefault="00AA16F0" w:rsidP="00AA16F0">
      <w:pPr>
        <w:numPr>
          <w:ilvl w:val="0"/>
          <w:numId w:val="16"/>
        </w:numPr>
        <w:spacing w:after="0" w:line="259" w:lineRule="auto"/>
        <w:rPr>
          <w:rFonts w:ascii="Times New Roman" w:hAnsi="Times New Roman"/>
          <w:sz w:val="16"/>
          <w:szCs w:val="16"/>
          <w:lang w:eastAsia="x-none"/>
        </w:rPr>
      </w:pPr>
      <w:r w:rsidRPr="00AA16F0">
        <w:rPr>
          <w:rFonts w:ascii="Times New Roman" w:hAnsi="Times New Roman"/>
          <w:sz w:val="16"/>
          <w:szCs w:val="16"/>
          <w:lang w:eastAsia="x-none"/>
        </w:rPr>
        <w:t>LP-RSRQ</w:t>
      </w:r>
    </w:p>
    <w:p w14:paraId="648BE32A" w14:textId="77777777" w:rsidR="00AA16F0" w:rsidRPr="00AA16F0" w:rsidRDefault="00AA16F0" w:rsidP="00AA16F0">
      <w:pPr>
        <w:numPr>
          <w:ilvl w:val="1"/>
          <w:numId w:val="16"/>
        </w:numPr>
        <w:spacing w:after="0" w:line="259" w:lineRule="auto"/>
        <w:rPr>
          <w:rFonts w:ascii="Times New Roman" w:hAnsi="Times New Roman"/>
          <w:sz w:val="16"/>
          <w:szCs w:val="16"/>
          <w:lang w:eastAsia="x-none"/>
        </w:rPr>
      </w:pPr>
      <w:r w:rsidRPr="00AA16F0">
        <w:rPr>
          <w:rFonts w:ascii="Times New Roman" w:hAnsi="Times New Roman"/>
          <w:sz w:val="16"/>
          <w:szCs w:val="16"/>
          <w:lang w:eastAsia="x-none"/>
        </w:rPr>
        <w:t>LP-RSRQ = LP-RSRP/LP-RSSI</w:t>
      </w:r>
    </w:p>
    <w:p w14:paraId="65969F18" w14:textId="77777777" w:rsidR="00AA16F0" w:rsidRPr="00AA16F0" w:rsidRDefault="00AA16F0" w:rsidP="00AA16F0">
      <w:pPr>
        <w:numPr>
          <w:ilvl w:val="1"/>
          <w:numId w:val="16"/>
        </w:numPr>
        <w:spacing w:after="0" w:line="259" w:lineRule="auto"/>
        <w:rPr>
          <w:rFonts w:ascii="Times New Roman" w:hAnsi="Times New Roman"/>
          <w:sz w:val="16"/>
          <w:szCs w:val="16"/>
          <w:lang w:eastAsia="x-none"/>
        </w:rPr>
      </w:pPr>
      <w:r w:rsidRPr="00AA16F0">
        <w:rPr>
          <w:rFonts w:ascii="Times New Roman" w:hAnsi="Times New Roman"/>
          <w:sz w:val="16"/>
          <w:szCs w:val="16"/>
          <w:lang w:eastAsia="x-none"/>
        </w:rPr>
        <w:t>For the definition of LP-RSSI for determination of LP-RSRQ, further consider the following options:</w:t>
      </w:r>
    </w:p>
    <w:p w14:paraId="5E623794" w14:textId="77777777" w:rsidR="00AA16F0" w:rsidRPr="00AA16F0" w:rsidRDefault="00AA16F0" w:rsidP="00AA16F0">
      <w:pPr>
        <w:numPr>
          <w:ilvl w:val="2"/>
          <w:numId w:val="16"/>
        </w:numPr>
        <w:spacing w:after="0" w:line="259" w:lineRule="auto"/>
        <w:rPr>
          <w:rFonts w:ascii="Times New Roman" w:hAnsi="Times New Roman"/>
          <w:sz w:val="16"/>
          <w:szCs w:val="16"/>
          <w:lang w:eastAsia="x-none"/>
        </w:rPr>
      </w:pPr>
      <w:r w:rsidRPr="00AA16F0">
        <w:rPr>
          <w:rFonts w:ascii="Times New Roman" w:hAnsi="Times New Roman"/>
          <w:sz w:val="16"/>
          <w:szCs w:val="16"/>
          <w:lang w:eastAsia="x-none"/>
        </w:rPr>
        <w:t>Option 1: LP-RSSI is the linear average of total received power in all LP-SS OOK symbols.</w:t>
      </w:r>
    </w:p>
    <w:p w14:paraId="78FB1D20" w14:textId="77777777" w:rsidR="00AA16F0" w:rsidRPr="00AA16F0" w:rsidRDefault="00AA16F0" w:rsidP="00AA16F0">
      <w:pPr>
        <w:numPr>
          <w:ilvl w:val="2"/>
          <w:numId w:val="16"/>
        </w:numPr>
        <w:spacing w:after="0" w:line="259" w:lineRule="auto"/>
        <w:rPr>
          <w:rFonts w:ascii="Times New Roman" w:hAnsi="Times New Roman"/>
          <w:sz w:val="16"/>
          <w:szCs w:val="16"/>
          <w:lang w:eastAsia="x-none"/>
        </w:rPr>
      </w:pPr>
      <w:r w:rsidRPr="00AA16F0">
        <w:rPr>
          <w:rFonts w:ascii="Times New Roman" w:hAnsi="Times New Roman"/>
          <w:sz w:val="16"/>
          <w:szCs w:val="16"/>
          <w:lang w:eastAsia="x-none"/>
        </w:rPr>
        <w:t>Option 2: LP-RSSI is the linear average of total received power in LP-SS OOK OFF symbols.</w:t>
      </w:r>
    </w:p>
    <w:p w14:paraId="54995833" w14:textId="77777777" w:rsidR="00AA16F0" w:rsidRPr="00AA16F0" w:rsidRDefault="00AA16F0" w:rsidP="00AA16F0">
      <w:pPr>
        <w:numPr>
          <w:ilvl w:val="2"/>
          <w:numId w:val="16"/>
        </w:numPr>
        <w:spacing w:after="0" w:line="259" w:lineRule="auto"/>
        <w:rPr>
          <w:rFonts w:ascii="Times New Roman" w:hAnsi="Times New Roman"/>
          <w:sz w:val="16"/>
          <w:szCs w:val="16"/>
          <w:lang w:eastAsia="x-none"/>
        </w:rPr>
      </w:pPr>
      <w:r w:rsidRPr="00AA16F0">
        <w:rPr>
          <w:rFonts w:ascii="Times New Roman" w:hAnsi="Times New Roman"/>
          <w:sz w:val="16"/>
          <w:szCs w:val="16"/>
          <w:lang w:eastAsia="x-none"/>
        </w:rPr>
        <w:t>Option 3: LP-RSSI is the linear average of total received power in LP-SS OOK ON symbols.</w:t>
      </w:r>
    </w:p>
    <w:p w14:paraId="19D974DF" w14:textId="77777777" w:rsidR="00AA16F0" w:rsidRPr="00AA16F0" w:rsidRDefault="00AA16F0" w:rsidP="00AA16F0">
      <w:pPr>
        <w:numPr>
          <w:ilvl w:val="0"/>
          <w:numId w:val="16"/>
        </w:numPr>
        <w:spacing w:after="0" w:line="259" w:lineRule="auto"/>
        <w:rPr>
          <w:rFonts w:ascii="Times New Roman" w:hAnsi="Times New Roman"/>
          <w:sz w:val="16"/>
          <w:szCs w:val="16"/>
          <w:lang w:eastAsia="x-none"/>
        </w:rPr>
      </w:pPr>
      <w:r w:rsidRPr="00AA16F0">
        <w:rPr>
          <w:rFonts w:ascii="Times New Roman" w:hAnsi="Times New Roman"/>
          <w:sz w:val="16"/>
          <w:szCs w:val="16"/>
          <w:lang w:eastAsia="x-none"/>
        </w:rPr>
        <w:t>FFS: LP-SINR</w:t>
      </w:r>
      <w:r w:rsidRPr="00AA16F0">
        <w:rPr>
          <w:rFonts w:ascii="Times New Roman" w:hAnsi="Times New Roman"/>
          <w:color w:val="FF0000"/>
          <w:sz w:val="16"/>
          <w:szCs w:val="16"/>
          <w:lang w:eastAsia="x-none"/>
        </w:rPr>
        <w:t xml:space="preserve">, </w:t>
      </w:r>
      <w:r w:rsidRPr="00AA16F0">
        <w:rPr>
          <w:rFonts w:ascii="Times New Roman" w:hAnsi="Times New Roman"/>
          <w:strike/>
          <w:color w:val="FF0000"/>
          <w:sz w:val="16"/>
          <w:szCs w:val="16"/>
          <w:lang w:eastAsia="x-none"/>
        </w:rPr>
        <w:t>Power ratio of OOK-ON symbol and OOK-OFF symbol</w:t>
      </w:r>
    </w:p>
    <w:p w14:paraId="46654868" w14:textId="77777777" w:rsidR="00AA16F0" w:rsidRPr="00AA16F0" w:rsidRDefault="00AA16F0" w:rsidP="00AA16F0">
      <w:pPr>
        <w:spacing w:after="0"/>
        <w:rPr>
          <w:rFonts w:ascii="Times New Roman" w:hAnsi="Times New Roman"/>
          <w:sz w:val="16"/>
          <w:szCs w:val="16"/>
        </w:rPr>
      </w:pPr>
      <w:r w:rsidRPr="00AA16F0">
        <w:rPr>
          <w:rFonts w:ascii="Times New Roman" w:hAnsi="Times New Roman"/>
          <w:sz w:val="16"/>
          <w:szCs w:val="16"/>
        </w:rPr>
        <w:t xml:space="preserve">Note: </w:t>
      </w:r>
      <w:r w:rsidRPr="00AA16F0">
        <w:rPr>
          <w:rFonts w:ascii="Times New Roman" w:hAnsi="Times New Roman"/>
          <w:strike/>
          <w:color w:val="FF0000"/>
          <w:sz w:val="16"/>
          <w:szCs w:val="16"/>
        </w:rPr>
        <w:t>RAN1 will send an LS to RAN2 and RAN4 on the measurement metrics that can be supported from RAN1 perspective, to facilitate RAN2/RAN4 discussions</w:t>
      </w:r>
      <w:r w:rsidRPr="00AA16F0">
        <w:rPr>
          <w:rFonts w:ascii="Times New Roman" w:hAnsi="Times New Roman"/>
          <w:sz w:val="16"/>
          <w:szCs w:val="16"/>
        </w:rPr>
        <w:t>. The exact metrics for OOK-based receiver to be used and defined in the specifications depend on the outcome of [RAN1]/RAN2/RAN4 discussions.</w:t>
      </w:r>
    </w:p>
    <w:p w14:paraId="65BDC0F9" w14:textId="77777777" w:rsidR="00AA16F0" w:rsidRPr="00AA16F0" w:rsidRDefault="00AA16F0" w:rsidP="00AA16F0">
      <w:pPr>
        <w:spacing w:after="0"/>
        <w:rPr>
          <w:rFonts w:ascii="Times New Roman" w:hAnsi="Times New Roman"/>
          <w:b/>
          <w:bCs/>
          <w:sz w:val="16"/>
          <w:szCs w:val="16"/>
          <w:lang w:eastAsia="x-none"/>
        </w:rPr>
      </w:pPr>
      <w:r w:rsidRPr="00AA16F0">
        <w:rPr>
          <w:rFonts w:ascii="Times New Roman" w:hAnsi="Times New Roman"/>
          <w:b/>
          <w:bCs/>
          <w:sz w:val="16"/>
          <w:szCs w:val="16"/>
          <w:highlight w:val="green"/>
          <w:lang w:eastAsia="x-none"/>
        </w:rPr>
        <w:t>Agreement</w:t>
      </w:r>
    </w:p>
    <w:p w14:paraId="2A377587" w14:textId="118F7F8C" w:rsidR="00AA16F0" w:rsidRPr="00AA16F0" w:rsidRDefault="00AA16F0" w:rsidP="00AA16F0">
      <w:pPr>
        <w:spacing w:after="0"/>
        <w:rPr>
          <w:rFonts w:ascii="Times New Roman" w:hAnsi="Times New Roman"/>
          <w:sz w:val="16"/>
          <w:szCs w:val="16"/>
        </w:rPr>
      </w:pPr>
      <w:r w:rsidRPr="00AA16F0">
        <w:rPr>
          <w:rFonts w:ascii="Times New Roman" w:hAnsi="Times New Roman"/>
          <w:sz w:val="16"/>
          <w:szCs w:val="16"/>
        </w:rPr>
        <w:t>For LP-SS based LP-RSRQ, LP-RSRP and LP-RSSI are measured within the same bandwidth.</w:t>
      </w:r>
    </w:p>
    <w:p w14:paraId="2CA49403" w14:textId="77777777" w:rsidR="00AA16F0" w:rsidRPr="00AA16F0" w:rsidRDefault="00AA16F0" w:rsidP="00AA16F0">
      <w:pPr>
        <w:spacing w:after="0"/>
        <w:rPr>
          <w:rFonts w:ascii="Times New Roman" w:hAnsi="Times New Roman"/>
          <w:b/>
          <w:bCs/>
          <w:sz w:val="16"/>
          <w:szCs w:val="16"/>
          <w:lang w:eastAsia="x-none"/>
        </w:rPr>
      </w:pPr>
      <w:r w:rsidRPr="00AA16F0">
        <w:rPr>
          <w:rFonts w:ascii="Times New Roman" w:hAnsi="Times New Roman"/>
          <w:b/>
          <w:bCs/>
          <w:sz w:val="16"/>
          <w:szCs w:val="16"/>
          <w:highlight w:val="green"/>
          <w:lang w:eastAsia="x-none"/>
        </w:rPr>
        <w:t>Agreement</w:t>
      </w:r>
    </w:p>
    <w:p w14:paraId="40CEF402" w14:textId="77777777" w:rsidR="00AA16F0" w:rsidRPr="00AA16F0" w:rsidRDefault="00AA16F0" w:rsidP="00AA16F0">
      <w:pPr>
        <w:spacing w:after="0"/>
        <w:rPr>
          <w:rFonts w:ascii="Times New Roman" w:hAnsi="Times New Roman"/>
          <w:sz w:val="16"/>
          <w:szCs w:val="16"/>
        </w:rPr>
      </w:pPr>
      <w:r w:rsidRPr="00AA16F0">
        <w:rPr>
          <w:rFonts w:ascii="Times New Roman" w:hAnsi="Times New Roman"/>
          <w:sz w:val="16"/>
          <w:szCs w:val="16"/>
        </w:rPr>
        <w:t>For LP-RSSI definition for LP-RSRQ, the following is agreed</w:t>
      </w:r>
    </w:p>
    <w:p w14:paraId="5E73BE0D" w14:textId="77777777" w:rsidR="00AA16F0" w:rsidRPr="00AA16F0" w:rsidRDefault="00AA16F0" w:rsidP="00AA16F0">
      <w:pPr>
        <w:numPr>
          <w:ilvl w:val="0"/>
          <w:numId w:val="17"/>
        </w:numPr>
        <w:spacing w:after="0"/>
        <w:rPr>
          <w:rFonts w:ascii="Times New Roman" w:hAnsi="Times New Roman"/>
          <w:sz w:val="16"/>
          <w:szCs w:val="16"/>
          <w:lang w:eastAsia="x-none"/>
        </w:rPr>
      </w:pPr>
      <w:r w:rsidRPr="00AA16F0">
        <w:rPr>
          <w:rFonts w:ascii="Times New Roman" w:hAnsi="Times New Roman"/>
          <w:sz w:val="16"/>
          <w:szCs w:val="16"/>
          <w:lang w:eastAsia="x-none"/>
        </w:rPr>
        <w:t>Option 1: LP-RSSI is the linear average of total received power in ON and OFF LP-SS OOK symbols.</w:t>
      </w:r>
    </w:p>
    <w:p w14:paraId="028B91FC" w14:textId="2811BFD6" w:rsidR="00AA16F0" w:rsidRPr="00AA16F0" w:rsidRDefault="00AA16F0" w:rsidP="00AA16F0">
      <w:pPr>
        <w:spacing w:after="0"/>
        <w:rPr>
          <w:rFonts w:ascii="Times New Roman" w:hAnsi="Times New Roman"/>
          <w:sz w:val="16"/>
          <w:szCs w:val="16"/>
        </w:rPr>
      </w:pPr>
      <w:r w:rsidRPr="00AA16F0">
        <w:rPr>
          <w:rFonts w:ascii="Times New Roman" w:hAnsi="Times New Roman"/>
          <w:sz w:val="16"/>
          <w:szCs w:val="16"/>
          <w:lang w:eastAsia="ko-KR"/>
        </w:rPr>
        <w:t>Note: Above does not constrain LP-SS sequence design for OOK</w:t>
      </w:r>
    </w:p>
    <w:p w14:paraId="3F6C2692" w14:textId="77777777" w:rsidR="00AA16F0" w:rsidRPr="00AA16F0" w:rsidRDefault="00AA16F0" w:rsidP="00AA16F0">
      <w:pPr>
        <w:spacing w:after="0"/>
        <w:rPr>
          <w:rFonts w:ascii="Times New Roman" w:eastAsia="DengXian" w:hAnsi="Times New Roman"/>
          <w:b/>
          <w:bCs/>
          <w:sz w:val="16"/>
          <w:szCs w:val="16"/>
          <w:lang w:eastAsia="zh-CN" w:bidi="ar"/>
        </w:rPr>
      </w:pPr>
      <w:r w:rsidRPr="00AA16F0">
        <w:rPr>
          <w:rFonts w:ascii="Times New Roman" w:eastAsia="DengXian" w:hAnsi="Times New Roman"/>
          <w:b/>
          <w:bCs/>
          <w:sz w:val="16"/>
          <w:szCs w:val="16"/>
          <w:highlight w:val="darkYellow"/>
          <w:lang w:eastAsia="zh-CN" w:bidi="ar"/>
        </w:rPr>
        <w:t>Working Assumption</w:t>
      </w:r>
    </w:p>
    <w:p w14:paraId="33108775" w14:textId="77777777" w:rsidR="00AA16F0" w:rsidRPr="00AA16F0" w:rsidRDefault="00AA16F0" w:rsidP="00AA16F0">
      <w:pPr>
        <w:spacing w:after="0"/>
        <w:rPr>
          <w:rFonts w:ascii="Times New Roman" w:hAnsi="Times New Roman"/>
          <w:sz w:val="16"/>
          <w:szCs w:val="16"/>
        </w:rPr>
      </w:pPr>
      <w:r w:rsidRPr="00AA16F0">
        <w:rPr>
          <w:rFonts w:ascii="Times New Roman" w:hAnsi="Times New Roman"/>
          <w:sz w:val="16"/>
          <w:szCs w:val="16"/>
        </w:rPr>
        <w:t>From RAN1 perspective, for the RRM measurement metrics based on SSS for OFDM-based LP-WUR, use the same definition of SS-RSRP and SS-RSRQ for LP-SSS-RSRP and LP-SSS-RSRQ, respectively.</w:t>
      </w:r>
    </w:p>
    <w:p w14:paraId="1C296ADF" w14:textId="77777777" w:rsidR="00AA16F0" w:rsidRPr="00AA16F0" w:rsidRDefault="00AA16F0" w:rsidP="00AA16F0">
      <w:pPr>
        <w:numPr>
          <w:ilvl w:val="0"/>
          <w:numId w:val="17"/>
        </w:numPr>
        <w:spacing w:after="0"/>
        <w:rPr>
          <w:rFonts w:ascii="Times New Roman" w:hAnsi="Times New Roman"/>
          <w:sz w:val="16"/>
          <w:szCs w:val="16"/>
          <w:lang w:eastAsia="x-none"/>
        </w:rPr>
      </w:pPr>
      <w:r w:rsidRPr="00AA16F0">
        <w:rPr>
          <w:rFonts w:ascii="Times New Roman" w:hAnsi="Times New Roman"/>
          <w:sz w:val="16"/>
          <w:szCs w:val="16"/>
          <w:lang w:eastAsia="ko-KR"/>
        </w:rPr>
        <w:t xml:space="preserve">Above is applicable for both </w:t>
      </w:r>
      <w:r w:rsidRPr="00AA16F0">
        <w:rPr>
          <w:rFonts w:ascii="Times New Roman" w:hAnsi="Times New Roman"/>
          <w:sz w:val="16"/>
          <w:szCs w:val="16"/>
          <w:lang w:eastAsia="x-none"/>
        </w:rPr>
        <w:t>time-domain processing or frequency-domain processing</w:t>
      </w:r>
    </w:p>
    <w:p w14:paraId="7BF5BEE8" w14:textId="77777777" w:rsidR="00AA16F0" w:rsidRDefault="00AA16F0" w:rsidP="00AA16F0">
      <w:pPr>
        <w:numPr>
          <w:ilvl w:val="0"/>
          <w:numId w:val="17"/>
        </w:numPr>
        <w:spacing w:after="0"/>
        <w:rPr>
          <w:rFonts w:ascii="Times New Roman" w:hAnsi="Times New Roman"/>
          <w:sz w:val="16"/>
          <w:szCs w:val="16"/>
          <w:lang w:eastAsia="x-none"/>
        </w:rPr>
      </w:pPr>
      <w:r w:rsidRPr="00AA16F0">
        <w:rPr>
          <w:rFonts w:ascii="Times New Roman" w:hAnsi="Times New Roman"/>
          <w:sz w:val="16"/>
          <w:szCs w:val="16"/>
          <w:lang w:eastAsia="x-none"/>
        </w:rPr>
        <w:t>Above does not imply that RAN1 will introduce LP-SSS-RSRP and LP-SSS-RSRQ in the specifications</w:t>
      </w:r>
    </w:p>
    <w:p w14:paraId="0CDD5D16" w14:textId="77777777" w:rsidR="0026748C" w:rsidRPr="0026748C" w:rsidRDefault="0026748C" w:rsidP="0026748C">
      <w:pPr>
        <w:spacing w:after="0"/>
        <w:rPr>
          <w:rFonts w:ascii="Times New Roman" w:hAnsi="Times New Roman"/>
          <w:b/>
          <w:bCs/>
          <w:sz w:val="16"/>
          <w:szCs w:val="16"/>
          <w:lang w:eastAsia="x-none"/>
        </w:rPr>
      </w:pPr>
      <w:r w:rsidRPr="0026748C">
        <w:rPr>
          <w:rFonts w:ascii="Times New Roman" w:hAnsi="Times New Roman"/>
          <w:b/>
          <w:bCs/>
          <w:sz w:val="16"/>
          <w:szCs w:val="16"/>
          <w:highlight w:val="green"/>
          <w:lang w:eastAsia="x-none"/>
        </w:rPr>
        <w:t>Agreement</w:t>
      </w:r>
    </w:p>
    <w:p w14:paraId="2348BA29" w14:textId="77777777" w:rsidR="0026748C" w:rsidRPr="0026748C" w:rsidRDefault="0026748C" w:rsidP="0026748C">
      <w:pPr>
        <w:spacing w:after="0"/>
        <w:rPr>
          <w:rFonts w:ascii="Times New Roman" w:hAnsi="Times New Roman"/>
          <w:sz w:val="16"/>
          <w:szCs w:val="16"/>
          <w:lang w:eastAsia="zh-CN"/>
        </w:rPr>
      </w:pPr>
      <w:r w:rsidRPr="0026748C">
        <w:rPr>
          <w:rFonts w:ascii="Times New Roman" w:hAnsi="Times New Roman"/>
          <w:sz w:val="16"/>
          <w:szCs w:val="16"/>
          <w:lang w:eastAsia="zh-CN"/>
        </w:rPr>
        <w:t xml:space="preserve">For evaluation of LP-WUS and LP-SS design to achieve coverage of PUSCH for message3 from RAN1 perspective, at least the following SNR values should be considered: </w:t>
      </w:r>
    </w:p>
    <w:p w14:paraId="381A6DF8" w14:textId="77777777" w:rsidR="0026748C" w:rsidRPr="0026748C" w:rsidRDefault="0026748C" w:rsidP="0026748C">
      <w:pPr>
        <w:numPr>
          <w:ilvl w:val="0"/>
          <w:numId w:val="14"/>
        </w:numPr>
        <w:spacing w:after="0"/>
        <w:rPr>
          <w:rFonts w:ascii="Times New Roman" w:eastAsia="Microsoft YaHei" w:hAnsi="Times New Roman"/>
          <w:iCs/>
          <w:sz w:val="16"/>
          <w:szCs w:val="16"/>
          <w:lang w:eastAsia="zh-CN"/>
        </w:rPr>
      </w:pPr>
      <w:r w:rsidRPr="0026748C">
        <w:rPr>
          <w:rFonts w:ascii="Times New Roman" w:eastAsia="Microsoft YaHei" w:hAnsi="Times New Roman"/>
          <w:iCs/>
          <w:sz w:val="16"/>
          <w:szCs w:val="16"/>
          <w:lang w:eastAsia="zh-CN"/>
        </w:rPr>
        <w:t>SNR=-3dB for NF of LR = NF of MR+ 8dB</w:t>
      </w:r>
    </w:p>
    <w:p w14:paraId="68F989F9" w14:textId="77777777" w:rsidR="0026748C" w:rsidRPr="0026748C" w:rsidRDefault="0026748C" w:rsidP="0026748C">
      <w:pPr>
        <w:numPr>
          <w:ilvl w:val="0"/>
          <w:numId w:val="14"/>
        </w:numPr>
        <w:spacing w:after="0"/>
        <w:rPr>
          <w:rFonts w:ascii="Times New Roman" w:eastAsia="Microsoft YaHei" w:hAnsi="Times New Roman"/>
          <w:iCs/>
          <w:sz w:val="16"/>
          <w:szCs w:val="16"/>
          <w:lang w:eastAsia="zh-CN"/>
        </w:rPr>
      </w:pPr>
      <w:r w:rsidRPr="0026748C">
        <w:rPr>
          <w:rFonts w:ascii="Times New Roman" w:eastAsia="Microsoft YaHei" w:hAnsi="Times New Roman"/>
          <w:iCs/>
          <w:sz w:val="16"/>
          <w:szCs w:val="16"/>
          <w:lang w:eastAsia="zh-CN"/>
        </w:rPr>
        <w:t>SNR= -0.5dB for NF of LR = NF of MR+ 5dB</w:t>
      </w:r>
    </w:p>
    <w:p w14:paraId="482F0F37" w14:textId="77777777" w:rsidR="0026748C" w:rsidRPr="0026748C" w:rsidRDefault="0026748C" w:rsidP="0026748C">
      <w:pPr>
        <w:numPr>
          <w:ilvl w:val="0"/>
          <w:numId w:val="14"/>
        </w:numPr>
        <w:spacing w:after="0"/>
        <w:rPr>
          <w:rFonts w:ascii="Times New Roman" w:eastAsia="Microsoft YaHei" w:hAnsi="Times New Roman"/>
          <w:iCs/>
          <w:sz w:val="16"/>
          <w:szCs w:val="16"/>
          <w:lang w:eastAsia="zh-CN"/>
        </w:rPr>
      </w:pPr>
      <w:r w:rsidRPr="0026748C">
        <w:rPr>
          <w:rFonts w:ascii="Times New Roman" w:eastAsia="Microsoft YaHei" w:hAnsi="Times New Roman"/>
          <w:iCs/>
          <w:sz w:val="16"/>
          <w:szCs w:val="16"/>
          <w:lang w:eastAsia="zh-CN"/>
        </w:rPr>
        <w:t>SNR=2dB for NF of LR = NF of MR+ 2dB</w:t>
      </w:r>
    </w:p>
    <w:p w14:paraId="50679130" w14:textId="77777777" w:rsidR="0026748C" w:rsidRPr="0026748C" w:rsidRDefault="0026748C" w:rsidP="0026748C">
      <w:pPr>
        <w:numPr>
          <w:ilvl w:val="0"/>
          <w:numId w:val="14"/>
        </w:numPr>
        <w:spacing w:after="0"/>
        <w:rPr>
          <w:rFonts w:ascii="Times New Roman" w:eastAsia="Microsoft YaHei" w:hAnsi="Times New Roman"/>
          <w:iCs/>
          <w:sz w:val="16"/>
          <w:szCs w:val="16"/>
          <w:lang w:eastAsia="zh-CN"/>
        </w:rPr>
      </w:pPr>
      <w:r w:rsidRPr="0026748C">
        <w:rPr>
          <w:rFonts w:ascii="Times New Roman" w:eastAsia="Microsoft YaHei" w:hAnsi="Times New Roman"/>
          <w:iCs/>
          <w:sz w:val="16"/>
          <w:szCs w:val="16"/>
          <w:lang w:eastAsia="zh-CN"/>
        </w:rPr>
        <w:t>Note 1: The NF of MR is assumed as 7dB</w:t>
      </w:r>
    </w:p>
    <w:p w14:paraId="1DE8F3CA" w14:textId="77777777" w:rsidR="0026748C" w:rsidRPr="00AA16F0" w:rsidRDefault="0026748C" w:rsidP="0026748C">
      <w:pPr>
        <w:spacing w:after="0"/>
        <w:rPr>
          <w:rFonts w:ascii="Times New Roman" w:hAnsi="Times New Roman"/>
          <w:sz w:val="16"/>
          <w:szCs w:val="16"/>
          <w:lang w:eastAsia="x-none"/>
        </w:rPr>
      </w:pPr>
    </w:p>
    <w:p w14:paraId="3055C6F0" w14:textId="77777777" w:rsidR="00AA16F0" w:rsidRPr="00AA16F0" w:rsidRDefault="00AA16F0" w:rsidP="00AA16F0">
      <w:pPr>
        <w:spacing w:after="0"/>
        <w:rPr>
          <w:rFonts w:ascii="Times New Roman" w:hAnsi="Times New Roman"/>
          <w:sz w:val="16"/>
          <w:szCs w:val="16"/>
        </w:rPr>
      </w:pPr>
    </w:p>
    <w:p w14:paraId="17C760FF" w14:textId="5E6B5F38" w:rsidR="00CE0927" w:rsidRPr="00F04723" w:rsidRDefault="00CE0927" w:rsidP="001D4BB0">
      <w:pPr>
        <w:outlineLvl w:val="1"/>
        <w:rPr>
          <w:b/>
          <w:bCs/>
          <w:lang w:val="en-GB" w:eastAsia="zh-CN"/>
        </w:rPr>
      </w:pPr>
      <w:r w:rsidRPr="00F04723">
        <w:rPr>
          <w:b/>
          <w:bCs/>
          <w:lang w:val="en-GB" w:eastAsia="zh-CN"/>
        </w:rPr>
        <w:t>RAN</w:t>
      </w:r>
      <w:r>
        <w:rPr>
          <w:b/>
          <w:bCs/>
          <w:lang w:val="en-GB" w:eastAsia="zh-CN"/>
        </w:rPr>
        <w:t>2 agreements</w:t>
      </w:r>
    </w:p>
    <w:p w14:paraId="153221AA" w14:textId="77777777" w:rsidR="001F24D3" w:rsidRPr="001F24D3" w:rsidRDefault="001F24D3" w:rsidP="001F24D3">
      <w:pPr>
        <w:pStyle w:val="Agreement"/>
        <w:numPr>
          <w:ilvl w:val="0"/>
          <w:numId w:val="0"/>
        </w:numPr>
        <w:spacing w:before="0"/>
        <w:rPr>
          <w:rFonts w:eastAsia="SimSun"/>
          <w:b w:val="0"/>
          <w:szCs w:val="16"/>
          <w:lang w:eastAsia="zh-CN"/>
        </w:rPr>
      </w:pPr>
      <w:r w:rsidRPr="001F24D3">
        <w:rPr>
          <w:rFonts w:eastAsia="SimSun"/>
          <w:b w:val="0"/>
          <w:i/>
          <w:szCs w:val="16"/>
          <w:lang w:eastAsia="zh-CN"/>
        </w:rPr>
        <w:t xml:space="preserve">?? </w:t>
      </w:r>
      <w:r w:rsidRPr="001F24D3">
        <w:rPr>
          <w:rFonts w:eastAsia="SimSun"/>
          <w:b w:val="0"/>
          <w:szCs w:val="16"/>
          <w:lang w:eastAsia="zh-CN"/>
        </w:rPr>
        <w:t xml:space="preserve">On RRM relaxation of UE MR for serving cell measurements: </w:t>
      </w:r>
      <w:r w:rsidRPr="001F24D3">
        <w:rPr>
          <w:b w:val="0"/>
          <w:szCs w:val="16"/>
          <w:lang w:eastAsia="zh-CN"/>
        </w:rPr>
        <w:t xml:space="preserve">RAN2 assumes RRM measurement </w:t>
      </w:r>
      <w:r w:rsidRPr="001F24D3">
        <w:rPr>
          <w:rFonts w:eastAsia="SimSun"/>
          <w:b w:val="0"/>
          <w:szCs w:val="16"/>
          <w:lang w:eastAsia="zh-CN"/>
        </w:rPr>
        <w:t xml:space="preserve">relaxation </w:t>
      </w:r>
      <w:r w:rsidRPr="001F24D3">
        <w:rPr>
          <w:b w:val="0"/>
          <w:szCs w:val="16"/>
          <w:lang w:eastAsia="zh-CN"/>
        </w:rPr>
        <w:t>on serving cell via MR</w:t>
      </w:r>
      <w:r w:rsidRPr="001F24D3">
        <w:rPr>
          <w:rFonts w:eastAsia="SimSun"/>
          <w:b w:val="0"/>
          <w:szCs w:val="16"/>
          <w:lang w:eastAsia="zh-CN"/>
        </w:rPr>
        <w:t xml:space="preserve"> </w:t>
      </w:r>
      <w:r w:rsidRPr="001F24D3">
        <w:rPr>
          <w:b w:val="0"/>
          <w:szCs w:val="16"/>
          <w:lang w:eastAsia="zh-CN"/>
        </w:rPr>
        <w:t xml:space="preserve">if the configured criteria </w:t>
      </w:r>
      <w:proofErr w:type="gramStart"/>
      <w:r w:rsidRPr="001F24D3">
        <w:rPr>
          <w:b w:val="0"/>
          <w:szCs w:val="16"/>
          <w:lang w:eastAsia="zh-CN"/>
        </w:rPr>
        <w:t>is</w:t>
      </w:r>
      <w:proofErr w:type="gramEnd"/>
      <w:r w:rsidRPr="001F24D3">
        <w:rPr>
          <w:b w:val="0"/>
          <w:szCs w:val="16"/>
          <w:lang w:eastAsia="zh-CN"/>
        </w:rPr>
        <w:t xml:space="preserve"> fulfilled is </w:t>
      </w:r>
      <w:r w:rsidRPr="001F24D3">
        <w:rPr>
          <w:rFonts w:eastAsia="SimSun"/>
          <w:b w:val="0"/>
          <w:szCs w:val="16"/>
          <w:lang w:eastAsia="zh-CN"/>
        </w:rPr>
        <w:t>possible, final decision is up to RAN4</w:t>
      </w:r>
      <w:r w:rsidRPr="001F24D3">
        <w:rPr>
          <w:b w:val="0"/>
          <w:szCs w:val="16"/>
          <w:lang w:eastAsia="zh-CN"/>
        </w:rPr>
        <w:t xml:space="preserve">. </w:t>
      </w:r>
    </w:p>
    <w:p w14:paraId="3F4240A3" w14:textId="77777777" w:rsidR="001F24D3" w:rsidRPr="001F24D3" w:rsidRDefault="001F24D3" w:rsidP="001F24D3">
      <w:pPr>
        <w:pStyle w:val="Agreement"/>
        <w:numPr>
          <w:ilvl w:val="0"/>
          <w:numId w:val="0"/>
        </w:numPr>
        <w:spacing w:before="0"/>
        <w:rPr>
          <w:rFonts w:eastAsia="SimSun"/>
          <w:b w:val="0"/>
          <w:szCs w:val="16"/>
          <w:lang w:eastAsia="zh-CN"/>
        </w:rPr>
      </w:pPr>
      <w:r w:rsidRPr="001F24D3">
        <w:rPr>
          <w:rFonts w:eastAsia="SimSun"/>
          <w:b w:val="0"/>
          <w:szCs w:val="16"/>
          <w:lang w:eastAsia="zh-CN"/>
        </w:rPr>
        <w:t xml:space="preserve">?? FFS in this case whether LR is also used for </w:t>
      </w:r>
      <w:r w:rsidRPr="001F24D3">
        <w:rPr>
          <w:b w:val="0"/>
          <w:szCs w:val="16"/>
          <w:lang w:eastAsia="zh-CN"/>
        </w:rPr>
        <w:t>RRM measurement on serving cell</w:t>
      </w:r>
      <w:r w:rsidRPr="001F24D3">
        <w:rPr>
          <w:rFonts w:eastAsia="SimSun"/>
          <w:b w:val="0"/>
          <w:szCs w:val="16"/>
          <w:lang w:eastAsia="zh-CN"/>
        </w:rPr>
        <w:t xml:space="preserve">. </w:t>
      </w:r>
    </w:p>
    <w:p w14:paraId="6BB68ACC" w14:textId="77777777" w:rsidR="001F24D3" w:rsidRPr="001F24D3" w:rsidRDefault="001F24D3" w:rsidP="001F24D3">
      <w:pPr>
        <w:pStyle w:val="Agreement"/>
        <w:numPr>
          <w:ilvl w:val="0"/>
          <w:numId w:val="0"/>
        </w:numPr>
        <w:spacing w:before="0"/>
        <w:rPr>
          <w:rFonts w:eastAsia="SimSun"/>
          <w:b w:val="0"/>
          <w:strike/>
          <w:szCs w:val="16"/>
          <w:lang w:eastAsia="zh-CN"/>
        </w:rPr>
      </w:pPr>
      <w:r w:rsidRPr="001F24D3">
        <w:rPr>
          <w:rFonts w:eastAsia="SimSun"/>
          <w:b w:val="0"/>
          <w:strike/>
          <w:szCs w:val="16"/>
          <w:lang w:eastAsia="zh-CN"/>
        </w:rPr>
        <w:t xml:space="preserve">?? Detailed methods of measurement relaxation and offloading are up to RAN4. </w:t>
      </w:r>
    </w:p>
    <w:p w14:paraId="54F7AF4A" w14:textId="77777777" w:rsidR="001F24D3" w:rsidRPr="001F24D3" w:rsidRDefault="001F24D3" w:rsidP="001F24D3">
      <w:pPr>
        <w:pStyle w:val="Doc-title"/>
        <w:rPr>
          <w:rFonts w:ascii="Times New Roman" w:hAnsi="Times New Roman"/>
          <w:sz w:val="16"/>
          <w:szCs w:val="16"/>
          <w:u w:val="single"/>
          <w:lang w:eastAsia="zh-CN"/>
        </w:rPr>
      </w:pPr>
      <w:r w:rsidRPr="001F24D3">
        <w:rPr>
          <w:rFonts w:ascii="Times New Roman" w:hAnsi="Times New Roman"/>
          <w:sz w:val="16"/>
          <w:szCs w:val="16"/>
          <w:u w:val="single"/>
          <w:lang w:eastAsia="zh-CN"/>
        </w:rPr>
        <w:t>Serving cell measurements related</w:t>
      </w:r>
    </w:p>
    <w:p w14:paraId="3D0C9B66" w14:textId="77777777" w:rsidR="001F24D3" w:rsidRPr="001F24D3" w:rsidRDefault="001F24D3" w:rsidP="001F24D3">
      <w:pPr>
        <w:pStyle w:val="Agreement"/>
        <w:spacing w:before="0"/>
        <w:rPr>
          <w:szCs w:val="16"/>
          <w:lang w:eastAsia="zh-CN"/>
        </w:rPr>
      </w:pPr>
      <w:r w:rsidRPr="001F24D3">
        <w:rPr>
          <w:szCs w:val="16"/>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14:paraId="27B27904" w14:textId="77777777" w:rsidR="001F24D3" w:rsidRPr="001F24D3" w:rsidRDefault="001F24D3" w:rsidP="001F24D3">
      <w:pPr>
        <w:pStyle w:val="Comments"/>
        <w:spacing w:before="0"/>
        <w:rPr>
          <w:rFonts w:ascii="Times New Roman" w:hAnsi="Times New Roman"/>
          <w:i w:val="0"/>
          <w:iCs/>
          <w:szCs w:val="16"/>
          <w:u w:val="single"/>
        </w:rPr>
      </w:pPr>
      <w:r w:rsidRPr="001F24D3">
        <w:rPr>
          <w:rFonts w:ascii="Times New Roman" w:hAnsi="Times New Roman"/>
          <w:i w:val="0"/>
          <w:iCs/>
          <w:szCs w:val="16"/>
          <w:u w:val="single"/>
        </w:rPr>
        <w:t>Neighboring cell measurements related</w:t>
      </w:r>
    </w:p>
    <w:p w14:paraId="04D94395" w14:textId="77777777" w:rsidR="001F24D3" w:rsidRPr="001F24D3" w:rsidRDefault="001F24D3" w:rsidP="001F24D3">
      <w:pPr>
        <w:pStyle w:val="Agreement"/>
        <w:spacing w:before="0"/>
        <w:rPr>
          <w:szCs w:val="16"/>
          <w:lang w:eastAsia="zh-CN"/>
        </w:rPr>
      </w:pPr>
      <w:r w:rsidRPr="001F24D3">
        <w:rPr>
          <w:szCs w:val="16"/>
          <w:lang w:eastAsia="zh-CN"/>
        </w:rPr>
        <w:t xml:space="preserve">RAN2 understand that the RRM measurement of the neighboring cell can only be performed by MR. Can discuss again if RAN1 inform us otherwise. </w:t>
      </w:r>
    </w:p>
    <w:p w14:paraId="22A0D9CA" w14:textId="3DFA22FB" w:rsidR="009B5610" w:rsidRPr="004401A6" w:rsidRDefault="001F24D3" w:rsidP="004401A6">
      <w:pPr>
        <w:pStyle w:val="Agreement"/>
        <w:spacing w:before="0"/>
        <w:rPr>
          <w:szCs w:val="16"/>
          <w:lang w:eastAsia="zh-CN"/>
        </w:rPr>
      </w:pPr>
      <w:r w:rsidRPr="001F24D3">
        <w:rPr>
          <w:szCs w:val="16"/>
          <w:lang w:eastAsia="zh-CN"/>
        </w:rPr>
        <w:t xml:space="preserve">RAN2 will further discuss the neighbor cell measurement relaxation criteria (if the UE is using LR to measure the serving cell), e.g., considering reuse Rel-16 criteria for ‘not at cell edge’ and ‘low mobility’. </w:t>
      </w:r>
    </w:p>
    <w:p w14:paraId="4E00CC4C" w14:textId="7267655E" w:rsidR="004401A6" w:rsidRPr="004401A6" w:rsidRDefault="004401A6" w:rsidP="004401A6">
      <w:pPr>
        <w:pStyle w:val="Comments"/>
        <w:spacing w:before="0"/>
        <w:rPr>
          <w:rFonts w:ascii="Times New Roman" w:hAnsi="Times New Roman"/>
          <w:i w:val="0"/>
          <w:iCs/>
          <w:szCs w:val="16"/>
          <w:u w:val="single"/>
        </w:rPr>
      </w:pPr>
      <w:r>
        <w:rPr>
          <w:rFonts w:ascii="Times New Roman" w:hAnsi="Times New Roman"/>
          <w:i w:val="0"/>
          <w:iCs/>
          <w:szCs w:val="16"/>
          <w:u w:val="single"/>
        </w:rPr>
        <w:t>LP-WUS/Paging monitoring</w:t>
      </w:r>
      <w:r w:rsidRPr="001F24D3">
        <w:rPr>
          <w:rFonts w:ascii="Times New Roman" w:hAnsi="Times New Roman"/>
          <w:i w:val="0"/>
          <w:iCs/>
          <w:szCs w:val="16"/>
          <w:u w:val="single"/>
        </w:rPr>
        <w:t xml:space="preserve"> related</w:t>
      </w:r>
    </w:p>
    <w:p w14:paraId="3A8D4C0D" w14:textId="77777777" w:rsidR="004401A6" w:rsidRPr="009C3980" w:rsidRDefault="004401A6" w:rsidP="004401A6">
      <w:pPr>
        <w:pStyle w:val="Agreement"/>
        <w:tabs>
          <w:tab w:val="clear" w:pos="360"/>
          <w:tab w:val="num" w:pos="0"/>
        </w:tabs>
        <w:spacing w:before="0"/>
        <w:ind w:left="357" w:hanging="357"/>
        <w:rPr>
          <w:szCs w:val="16"/>
        </w:rPr>
      </w:pPr>
      <w:r w:rsidRPr="009C3980">
        <w:rPr>
          <w:szCs w:val="16"/>
        </w:rPr>
        <w:lastRenderedPageBreak/>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59AB6D5B" w14:textId="77777777" w:rsidR="004401A6" w:rsidRPr="009C3980" w:rsidRDefault="004401A6" w:rsidP="004401A6">
      <w:pPr>
        <w:pStyle w:val="Agreement"/>
        <w:tabs>
          <w:tab w:val="clear" w:pos="360"/>
          <w:tab w:val="num" w:pos="0"/>
        </w:tabs>
        <w:spacing w:before="0"/>
        <w:ind w:left="357" w:hanging="357"/>
        <w:rPr>
          <w:szCs w:val="16"/>
        </w:rPr>
      </w:pPr>
      <w:r w:rsidRPr="009C3980">
        <w:rPr>
          <w:szCs w:val="16"/>
        </w:rPr>
        <w:t>Baseline for exit condition definition: If the serving cell measurement result based on LR is below a threshold (if configured), UE monitors PO as in legacy and it may stop monitoring the LP-WUS.</w:t>
      </w:r>
    </w:p>
    <w:p w14:paraId="652096F3" w14:textId="77777777" w:rsidR="004401A6" w:rsidRPr="009B5610" w:rsidRDefault="004401A6" w:rsidP="009B5610">
      <w:pPr>
        <w:pStyle w:val="Doc-text2"/>
        <w:ind w:left="0" w:firstLine="0"/>
        <w:rPr>
          <w:lang w:eastAsia="zh-CN"/>
        </w:rPr>
      </w:pPr>
    </w:p>
    <w:p w14:paraId="165F364E" w14:textId="653C85CC" w:rsidR="009B5610" w:rsidRPr="00F04723" w:rsidRDefault="009B5610" w:rsidP="001D4BB0">
      <w:pPr>
        <w:outlineLvl w:val="1"/>
        <w:rPr>
          <w:b/>
          <w:bCs/>
          <w:lang w:val="en-GB" w:eastAsia="zh-CN"/>
        </w:rPr>
      </w:pPr>
      <w:r w:rsidRPr="00F04723">
        <w:rPr>
          <w:b/>
          <w:bCs/>
          <w:lang w:val="en-GB" w:eastAsia="zh-CN"/>
        </w:rPr>
        <w:t>RAN</w:t>
      </w:r>
      <w:r>
        <w:rPr>
          <w:b/>
          <w:bCs/>
          <w:lang w:val="en-GB" w:eastAsia="zh-CN"/>
        </w:rPr>
        <w:t>4 agreements</w:t>
      </w:r>
      <w:r w:rsidR="00AF4D54">
        <w:rPr>
          <w:b/>
          <w:bCs/>
          <w:lang w:val="en-GB" w:eastAsia="zh-CN"/>
        </w:rPr>
        <w:t xml:space="preserve"> (selection)</w:t>
      </w:r>
    </w:p>
    <w:p w14:paraId="10DA57C2" w14:textId="77777777" w:rsidR="00253A68" w:rsidRPr="007B192F" w:rsidRDefault="00253A68" w:rsidP="00253A68">
      <w:pPr>
        <w:spacing w:after="0"/>
        <w:rPr>
          <w:rFonts w:ascii="Times New Roman" w:eastAsia="Times New Roman" w:hAnsi="Times New Roman"/>
          <w:color w:val="000000"/>
          <w:sz w:val="16"/>
          <w:szCs w:val="16"/>
          <w:lang w:eastAsia="zh-CN"/>
        </w:rPr>
      </w:pPr>
      <w:r w:rsidRPr="007B192F">
        <w:rPr>
          <w:rFonts w:ascii="Times New Roman" w:eastAsia="Times New Roman" w:hAnsi="Times New Roman"/>
          <w:color w:val="000000"/>
          <w:sz w:val="16"/>
          <w:szCs w:val="16"/>
          <w:highlight w:val="green"/>
          <w:lang w:eastAsia="zh-CN"/>
        </w:rPr>
        <w:t>Agreement:</w:t>
      </w:r>
      <w:r w:rsidRPr="007B192F">
        <w:rPr>
          <w:rFonts w:ascii="Times New Roman" w:eastAsia="Times New Roman" w:hAnsi="Times New Roman"/>
          <w:color w:val="000000"/>
          <w:sz w:val="16"/>
          <w:szCs w:val="16"/>
          <w:lang w:eastAsia="zh-CN"/>
        </w:rPr>
        <w:t xml:space="preserve"> </w:t>
      </w:r>
    </w:p>
    <w:p w14:paraId="236560E2" w14:textId="77777777" w:rsidR="00253A68" w:rsidRPr="007B192F" w:rsidRDefault="00253A68" w:rsidP="00253A68">
      <w:pPr>
        <w:numPr>
          <w:ilvl w:val="0"/>
          <w:numId w:val="13"/>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lang w:eastAsia="zh-CN"/>
        </w:rPr>
        <w:t>At Rel-19 LP-WUR WI, for LP-WUR measurement, RAN4 specifies measurement requirements for the following:</w:t>
      </w:r>
    </w:p>
    <w:p w14:paraId="03427973" w14:textId="77777777" w:rsidR="00253A68" w:rsidRPr="00531C73" w:rsidRDefault="00253A68" w:rsidP="00253A68">
      <w:pPr>
        <w:numPr>
          <w:ilvl w:val="1"/>
          <w:numId w:val="13"/>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lang w:eastAsia="zh-CN"/>
        </w:rPr>
        <w:t xml:space="preserve">Measurement </w:t>
      </w:r>
      <w:r w:rsidRPr="00531C73">
        <w:rPr>
          <w:rFonts w:ascii="Times New Roman" w:eastAsia="Times New Roman" w:hAnsi="Times New Roman"/>
          <w:color w:val="000000"/>
          <w:sz w:val="16"/>
          <w:szCs w:val="16"/>
          <w:lang w:eastAsia="zh-CN"/>
        </w:rPr>
        <w:t>requirements for LP-WUR serving cell measurement based on LP-SS at Idle/Inactive state</w:t>
      </w:r>
    </w:p>
    <w:p w14:paraId="2839DEDC" w14:textId="77777777" w:rsidR="00253A68" w:rsidRPr="00531C73" w:rsidRDefault="00253A68" w:rsidP="00253A68">
      <w:pPr>
        <w:numPr>
          <w:ilvl w:val="1"/>
          <w:numId w:val="13"/>
        </w:numPr>
        <w:spacing w:after="0"/>
        <w:textAlignment w:val="center"/>
        <w:rPr>
          <w:rFonts w:ascii="Times New Roman" w:eastAsia="Times New Roman" w:hAnsi="Times New Roman"/>
          <w:sz w:val="16"/>
          <w:szCs w:val="16"/>
          <w:lang w:eastAsia="zh-CN"/>
        </w:rPr>
      </w:pPr>
      <w:r w:rsidRPr="00531C73">
        <w:rPr>
          <w:rFonts w:ascii="Times New Roman" w:eastAsia="Times New Roman" w:hAnsi="Times New Roman"/>
          <w:sz w:val="16"/>
          <w:szCs w:val="16"/>
          <w:lang w:eastAsia="zh-CN"/>
        </w:rPr>
        <w:t>Measurement requirements for LP-WUR serving cell measurement based on existing PSS/SSS at Idle/Inactive state</w:t>
      </w:r>
    </w:p>
    <w:p w14:paraId="4F276C99" w14:textId="77777777" w:rsidR="00253A68" w:rsidRPr="00531C73" w:rsidRDefault="00253A68" w:rsidP="00253A68">
      <w:pPr>
        <w:numPr>
          <w:ilvl w:val="0"/>
          <w:numId w:val="13"/>
        </w:numPr>
        <w:spacing w:after="0"/>
        <w:textAlignment w:val="center"/>
        <w:rPr>
          <w:rFonts w:ascii="Times New Roman" w:eastAsia="Times New Roman" w:hAnsi="Times New Roman"/>
          <w:sz w:val="16"/>
          <w:szCs w:val="16"/>
          <w:lang w:eastAsia="zh-CN"/>
        </w:rPr>
      </w:pPr>
      <w:r w:rsidRPr="00531C73">
        <w:rPr>
          <w:rFonts w:ascii="Times New Roman" w:eastAsia="Times New Roman" w:hAnsi="Times New Roman"/>
          <w:sz w:val="16"/>
          <w:szCs w:val="16"/>
          <w:lang w:eastAsia="zh-CN"/>
        </w:rPr>
        <w:t>Other related requirements are FFS</w:t>
      </w:r>
    </w:p>
    <w:p w14:paraId="367E0FC9" w14:textId="77777777" w:rsidR="00253A68" w:rsidRPr="007B192F" w:rsidRDefault="00253A68" w:rsidP="00253A68">
      <w:pPr>
        <w:spacing w:after="0"/>
        <w:textAlignment w:val="center"/>
        <w:rPr>
          <w:rFonts w:ascii="Times New Roman" w:eastAsia="Times New Roman" w:hAnsi="Times New Roman"/>
          <w:sz w:val="16"/>
          <w:szCs w:val="16"/>
          <w:lang w:eastAsia="zh-CN"/>
        </w:rPr>
      </w:pPr>
    </w:p>
    <w:p w14:paraId="1D306292" w14:textId="77777777" w:rsidR="00253A68" w:rsidRPr="007B192F" w:rsidRDefault="00253A68" w:rsidP="00253A68">
      <w:pPr>
        <w:spacing w:after="0"/>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highlight w:val="green"/>
          <w:lang w:eastAsia="zh-CN"/>
        </w:rPr>
        <w:t>Agreement:</w:t>
      </w:r>
      <w:r w:rsidRPr="007B192F">
        <w:rPr>
          <w:rFonts w:ascii="Times New Roman" w:eastAsia="Times New Roman" w:hAnsi="Times New Roman"/>
          <w:color w:val="000000"/>
          <w:sz w:val="16"/>
          <w:szCs w:val="16"/>
          <w:lang w:eastAsia="zh-CN"/>
        </w:rPr>
        <w:t xml:space="preserve"> Agreement on the target SNR for RAN4 simulation:</w:t>
      </w:r>
    </w:p>
    <w:p w14:paraId="644238A1" w14:textId="77777777" w:rsidR="00253A68" w:rsidRPr="007B192F" w:rsidRDefault="00253A68" w:rsidP="00253A68">
      <w:pPr>
        <w:numPr>
          <w:ilvl w:val="0"/>
          <w:numId w:val="8"/>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sz w:val="16"/>
          <w:szCs w:val="16"/>
          <w:lang w:eastAsia="zh-CN"/>
        </w:rPr>
        <w:t xml:space="preserve">The outcome of RAN1’s study in Rel-19 WI on SNR/SINR target is used as the starting point for RAN4 LP-WUR requirement study. </w:t>
      </w:r>
    </w:p>
    <w:p w14:paraId="5B835E2A" w14:textId="77777777" w:rsidR="00253A68" w:rsidRPr="007B192F" w:rsidRDefault="00253A68" w:rsidP="00253A68">
      <w:pPr>
        <w:numPr>
          <w:ilvl w:val="0"/>
          <w:numId w:val="8"/>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sz w:val="16"/>
          <w:szCs w:val="16"/>
          <w:lang w:eastAsia="zh-CN"/>
        </w:rPr>
        <w:t xml:space="preserve">Aspects not considered in RAN1 (if any) can be further discussed in RAN4. </w:t>
      </w:r>
    </w:p>
    <w:p w14:paraId="59C05DC1" w14:textId="77777777" w:rsidR="00253A68" w:rsidRPr="007B192F" w:rsidRDefault="00253A68" w:rsidP="00253A68">
      <w:pPr>
        <w:spacing w:after="0"/>
        <w:rPr>
          <w:rFonts w:ascii="Times New Roman" w:eastAsia="Times New Roman" w:hAnsi="Times New Roman"/>
          <w:color w:val="000000"/>
          <w:sz w:val="16"/>
          <w:szCs w:val="16"/>
          <w:lang w:eastAsia="zh-CN"/>
        </w:rPr>
      </w:pPr>
      <w:r w:rsidRPr="007B192F">
        <w:rPr>
          <w:rFonts w:ascii="Times New Roman" w:eastAsia="Times New Roman" w:hAnsi="Times New Roman"/>
          <w:color w:val="000000"/>
          <w:sz w:val="16"/>
          <w:szCs w:val="16"/>
          <w:lang w:eastAsia="zh-CN"/>
        </w:rPr>
        <w:t> </w:t>
      </w:r>
    </w:p>
    <w:p w14:paraId="43D98F8D" w14:textId="77777777" w:rsidR="00253A68" w:rsidRPr="007B192F" w:rsidRDefault="00253A68" w:rsidP="00253A68">
      <w:pPr>
        <w:spacing w:after="0"/>
        <w:rPr>
          <w:rFonts w:ascii="Times New Roman" w:eastAsia="Times New Roman" w:hAnsi="Times New Roman"/>
          <w:color w:val="000000"/>
          <w:sz w:val="16"/>
          <w:szCs w:val="16"/>
          <w:lang w:eastAsia="zh-CN"/>
        </w:rPr>
      </w:pPr>
      <w:r w:rsidRPr="007B192F">
        <w:rPr>
          <w:rFonts w:ascii="Times New Roman" w:eastAsia="Times New Roman" w:hAnsi="Times New Roman"/>
          <w:color w:val="000000"/>
          <w:sz w:val="16"/>
          <w:szCs w:val="16"/>
          <w:highlight w:val="green"/>
          <w:lang w:eastAsia="zh-CN"/>
        </w:rPr>
        <w:t>Agreement:</w:t>
      </w:r>
    </w:p>
    <w:p w14:paraId="0C64F748" w14:textId="77777777" w:rsidR="00253A68" w:rsidRPr="007B192F" w:rsidRDefault="00253A68" w:rsidP="00253A68">
      <w:pPr>
        <w:spacing w:after="0"/>
        <w:rPr>
          <w:rFonts w:ascii="Times New Roman" w:eastAsia="Times New Roman" w:hAnsi="Times New Roman"/>
          <w:color w:val="000000"/>
          <w:sz w:val="16"/>
          <w:szCs w:val="16"/>
          <w:lang w:eastAsia="zh-CN"/>
        </w:rPr>
      </w:pPr>
      <w:r w:rsidRPr="007B192F">
        <w:rPr>
          <w:rFonts w:ascii="Times New Roman" w:eastAsia="Times New Roman" w:hAnsi="Times New Roman"/>
          <w:color w:val="000000"/>
          <w:sz w:val="16"/>
          <w:szCs w:val="16"/>
          <w:lang w:eastAsia="zh-CN"/>
        </w:rPr>
        <w:t>RAN4 requirement for LP-WUR RRM measurement in Idle/inactive states:</w:t>
      </w:r>
    </w:p>
    <w:p w14:paraId="186F3D94" w14:textId="77777777" w:rsidR="00253A68" w:rsidRPr="007B192F" w:rsidRDefault="00253A68" w:rsidP="00253A68">
      <w:pPr>
        <w:numPr>
          <w:ilvl w:val="0"/>
          <w:numId w:val="9"/>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lang w:eastAsia="zh-CN"/>
        </w:rPr>
        <w:t>RAN4 to discuss the simulation assumptions considering the target SNR, accuracy and number of samples.</w:t>
      </w:r>
    </w:p>
    <w:p w14:paraId="7E9A27FC" w14:textId="77777777" w:rsidR="00253A68" w:rsidRPr="00531C73" w:rsidRDefault="00253A68" w:rsidP="00253A68">
      <w:pPr>
        <w:numPr>
          <w:ilvl w:val="0"/>
          <w:numId w:val="9"/>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lang w:eastAsia="zh-CN"/>
        </w:rPr>
        <w:t xml:space="preserve">RAN4 will </w:t>
      </w:r>
      <w:r w:rsidRPr="00531C73">
        <w:rPr>
          <w:rFonts w:ascii="Times New Roman" w:eastAsia="Times New Roman" w:hAnsi="Times New Roman"/>
          <w:color w:val="000000"/>
          <w:sz w:val="16"/>
          <w:szCs w:val="16"/>
          <w:lang w:eastAsia="zh-CN"/>
        </w:rPr>
        <w:t>define the delay requirement in core part, and further discuss whether/how to define the accuracy requirement.</w:t>
      </w:r>
    </w:p>
    <w:p w14:paraId="7AFCEADA" w14:textId="77777777" w:rsidR="00253A68" w:rsidRPr="00531C73" w:rsidRDefault="00253A68" w:rsidP="00253A68">
      <w:pPr>
        <w:spacing w:after="0"/>
        <w:ind w:left="540"/>
        <w:rPr>
          <w:rFonts w:ascii="Times New Roman" w:eastAsia="Times New Roman" w:hAnsi="Times New Roman"/>
          <w:color w:val="000000"/>
          <w:sz w:val="16"/>
          <w:szCs w:val="16"/>
          <w:lang w:eastAsia="zh-CN"/>
        </w:rPr>
      </w:pPr>
      <w:r w:rsidRPr="00531C73">
        <w:rPr>
          <w:rFonts w:ascii="Times New Roman" w:eastAsia="Times New Roman" w:hAnsi="Times New Roman"/>
          <w:color w:val="000000"/>
          <w:sz w:val="16"/>
          <w:szCs w:val="16"/>
          <w:lang w:eastAsia="zh-CN"/>
        </w:rPr>
        <w:t>For information only:</w:t>
      </w:r>
    </w:p>
    <w:p w14:paraId="53CA9439" w14:textId="77777777" w:rsidR="00253A68" w:rsidRPr="007B192F" w:rsidRDefault="00253A68" w:rsidP="00253A68">
      <w:pPr>
        <w:spacing w:after="0"/>
        <w:ind w:left="540"/>
        <w:rPr>
          <w:rFonts w:ascii="Times New Roman" w:eastAsia="Times New Roman" w:hAnsi="Times New Roman"/>
          <w:color w:val="000000"/>
          <w:sz w:val="16"/>
          <w:szCs w:val="16"/>
          <w:lang w:eastAsia="zh-CN"/>
        </w:rPr>
      </w:pPr>
      <w:r w:rsidRPr="00531C73">
        <w:rPr>
          <w:rFonts w:ascii="Times New Roman" w:eastAsia="Times New Roman" w:hAnsi="Times New Roman"/>
          <w:color w:val="000000"/>
          <w:sz w:val="16"/>
          <w:szCs w:val="16"/>
          <w:lang w:eastAsia="zh-CN"/>
        </w:rPr>
        <w:t>RAN4 requirement</w:t>
      </w:r>
      <w:r w:rsidRPr="007B192F">
        <w:rPr>
          <w:rFonts w:ascii="Times New Roman" w:eastAsia="Times New Roman" w:hAnsi="Times New Roman"/>
          <w:color w:val="000000"/>
          <w:sz w:val="16"/>
          <w:szCs w:val="16"/>
          <w:lang w:eastAsia="zh-CN"/>
        </w:rPr>
        <w:t xml:space="preserve"> for LP-WUR RRM measurement in Idle/inactive states:</w:t>
      </w:r>
    </w:p>
    <w:p w14:paraId="1DA51F42" w14:textId="77777777" w:rsidR="00253A68" w:rsidRPr="007B192F" w:rsidRDefault="00253A68" w:rsidP="00253A68">
      <w:pPr>
        <w:spacing w:after="0"/>
        <w:ind w:left="540"/>
        <w:rPr>
          <w:rFonts w:ascii="Times New Roman" w:eastAsia="Times New Roman" w:hAnsi="Times New Roman"/>
          <w:color w:val="000000"/>
          <w:sz w:val="16"/>
          <w:szCs w:val="16"/>
          <w:lang w:eastAsia="zh-CN"/>
        </w:rPr>
      </w:pPr>
      <w:r w:rsidRPr="007B192F">
        <w:rPr>
          <w:rFonts w:ascii="Times New Roman" w:eastAsia="Times New Roman" w:hAnsi="Times New Roman"/>
          <w:color w:val="000000"/>
          <w:sz w:val="16"/>
          <w:szCs w:val="16"/>
          <w:lang w:eastAsia="zh-CN"/>
        </w:rPr>
        <w:t>Options for further discussion (the options are only for information purpose)</w:t>
      </w:r>
    </w:p>
    <w:p w14:paraId="62ACE491" w14:textId="77777777" w:rsidR="00253A68" w:rsidRPr="007B192F" w:rsidRDefault="00253A68" w:rsidP="00253A68">
      <w:pPr>
        <w:numPr>
          <w:ilvl w:val="0"/>
          <w:numId w:val="10"/>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lang w:eastAsia="zh-CN"/>
        </w:rPr>
        <w:t>Option 1): Define the dedicated accuracy requirement in the performance section, FFS whether/how it can be verified in the test case.</w:t>
      </w:r>
    </w:p>
    <w:p w14:paraId="1DC9745B" w14:textId="77777777" w:rsidR="00253A68" w:rsidRPr="007B192F" w:rsidRDefault="00253A68" w:rsidP="00253A68">
      <w:pPr>
        <w:numPr>
          <w:ilvl w:val="0"/>
          <w:numId w:val="10"/>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lang w:eastAsia="zh-CN"/>
        </w:rPr>
        <w:t>Option 2): No dedicated accuracy requirement in the performance section, and reflect the accuracy performance as a margin in the core requirement.</w:t>
      </w:r>
    </w:p>
    <w:p w14:paraId="54818D31" w14:textId="77777777" w:rsidR="00253A68" w:rsidRPr="007B192F" w:rsidRDefault="00253A68" w:rsidP="00253A68">
      <w:pPr>
        <w:spacing w:after="0"/>
        <w:ind w:left="1620"/>
        <w:rPr>
          <w:rFonts w:ascii="Times New Roman" w:eastAsia="Times New Roman" w:hAnsi="Times New Roman"/>
          <w:color w:val="000000"/>
          <w:sz w:val="16"/>
          <w:szCs w:val="16"/>
          <w:lang w:eastAsia="zh-CN"/>
        </w:rPr>
      </w:pPr>
      <w:r w:rsidRPr="007B192F">
        <w:rPr>
          <w:rFonts w:ascii="Times New Roman" w:eastAsia="Times New Roman" w:hAnsi="Times New Roman"/>
          <w:color w:val="000000"/>
          <w:sz w:val="16"/>
          <w:szCs w:val="16"/>
          <w:lang w:eastAsia="zh-CN"/>
        </w:rPr>
        <w:t xml:space="preserve">Option 2a): FFS accuracy requirement, and reflect the accuracy performance in delay requirement in core part. </w:t>
      </w:r>
    </w:p>
    <w:p w14:paraId="09126B3E" w14:textId="77777777" w:rsidR="00253A68" w:rsidRPr="007B192F" w:rsidRDefault="00253A68" w:rsidP="00253A68">
      <w:pPr>
        <w:numPr>
          <w:ilvl w:val="0"/>
          <w:numId w:val="11"/>
        </w:numPr>
        <w:spacing w:after="0"/>
        <w:textAlignment w:val="center"/>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lang w:eastAsia="zh-CN"/>
        </w:rPr>
        <w:t>Other options are not precluded.</w:t>
      </w:r>
    </w:p>
    <w:p w14:paraId="15E6D2FB" w14:textId="77777777" w:rsidR="002C72F2" w:rsidRPr="009B5610" w:rsidRDefault="002C72F2" w:rsidP="002C72F2">
      <w:pPr>
        <w:spacing w:after="0"/>
        <w:ind w:left="720"/>
        <w:textAlignment w:val="center"/>
        <w:rPr>
          <w:rFonts w:ascii="Times New Roman" w:eastAsia="Times New Roman" w:hAnsi="Times New Roman"/>
          <w:sz w:val="16"/>
          <w:szCs w:val="16"/>
          <w:lang w:eastAsia="zh-CN"/>
        </w:rPr>
      </w:pPr>
    </w:p>
    <w:p w14:paraId="309D534C" w14:textId="5BE75AB0" w:rsidR="00AF4D54" w:rsidRPr="002C72F2" w:rsidRDefault="00253A68" w:rsidP="002C72F2">
      <w:pPr>
        <w:spacing w:after="0"/>
        <w:rPr>
          <w:rFonts w:ascii="Times New Roman" w:eastAsia="Times New Roman" w:hAnsi="Times New Roman"/>
          <w:color w:val="000000"/>
          <w:sz w:val="16"/>
          <w:szCs w:val="16"/>
          <w:lang w:eastAsia="zh-CN"/>
        </w:rPr>
      </w:pPr>
      <w:r w:rsidRPr="007B192F">
        <w:rPr>
          <w:rFonts w:ascii="Times New Roman" w:eastAsia="Times New Roman" w:hAnsi="Times New Roman"/>
          <w:color w:val="000000"/>
          <w:sz w:val="16"/>
          <w:szCs w:val="16"/>
          <w:highlight w:val="green"/>
          <w:lang w:eastAsia="zh-CN"/>
        </w:rPr>
        <w:t>Agreement</w:t>
      </w:r>
      <w:r w:rsidR="00AF4D54" w:rsidRPr="002C72F2">
        <w:rPr>
          <w:rFonts w:ascii="Times New Roman" w:eastAsia="Times New Roman" w:hAnsi="Times New Roman"/>
          <w:color w:val="000000"/>
          <w:sz w:val="16"/>
          <w:szCs w:val="16"/>
          <w:lang w:eastAsia="zh-CN"/>
        </w:rPr>
        <w:t>: Discuss the RAN4 requirements first for the following case #1, and FFS for case #2 to #5.</w:t>
      </w:r>
    </w:p>
    <w:tbl>
      <w:tblPr>
        <w:tblW w:w="928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487"/>
        <w:gridCol w:w="2444"/>
        <w:gridCol w:w="2800"/>
        <w:gridCol w:w="1558"/>
      </w:tblGrid>
      <w:tr w:rsidR="00AF4D54" w:rsidRPr="002C72F2" w14:paraId="55F5EA57" w14:textId="77777777" w:rsidTr="00E840FE">
        <w:trPr>
          <w:trHeight w:hRule="exact" w:val="284"/>
        </w:trPr>
        <w:tc>
          <w:tcPr>
            <w:tcW w:w="24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915970"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b/>
                <w:bCs/>
                <w:color w:val="000000"/>
                <w:sz w:val="16"/>
                <w:szCs w:val="16"/>
                <w:lang w:eastAsia="zh-CN"/>
              </w:rPr>
              <w:t>RRM measurement case index</w:t>
            </w:r>
          </w:p>
        </w:tc>
        <w:tc>
          <w:tcPr>
            <w:tcW w:w="24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20D476"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b/>
                <w:bCs/>
                <w:color w:val="000000"/>
                <w:sz w:val="16"/>
                <w:szCs w:val="16"/>
                <w:lang w:eastAsia="zh-CN"/>
              </w:rPr>
              <w:t>MR serving cell measurement</w:t>
            </w:r>
          </w:p>
        </w:tc>
        <w:tc>
          <w:tcPr>
            <w:tcW w:w="2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83843E"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b/>
                <w:bCs/>
                <w:color w:val="000000"/>
                <w:sz w:val="16"/>
                <w:szCs w:val="16"/>
                <w:lang w:eastAsia="zh-CN"/>
              </w:rPr>
              <w:t>MR neighboring cell measurement</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74FC0A"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b/>
                <w:bCs/>
                <w:color w:val="000000"/>
                <w:sz w:val="16"/>
                <w:szCs w:val="16"/>
                <w:lang w:eastAsia="zh-CN"/>
              </w:rPr>
              <w:t>LR measurement</w:t>
            </w:r>
          </w:p>
        </w:tc>
      </w:tr>
      <w:tr w:rsidR="00AF4D54" w:rsidRPr="002C72F2" w14:paraId="19BE1ED1" w14:textId="77777777" w:rsidTr="00E840FE">
        <w:trPr>
          <w:trHeight w:hRule="exact" w:val="284"/>
        </w:trPr>
        <w:tc>
          <w:tcPr>
            <w:tcW w:w="24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2BFC39"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#1 Fully offloading case</w:t>
            </w:r>
          </w:p>
        </w:tc>
        <w:tc>
          <w:tcPr>
            <w:tcW w:w="24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77F0C5"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 xml:space="preserve">Off </w:t>
            </w:r>
          </w:p>
        </w:tc>
        <w:tc>
          <w:tcPr>
            <w:tcW w:w="28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5C9C25"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Off: FFS the condition and the details</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DF048B"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ON</w:t>
            </w:r>
          </w:p>
        </w:tc>
      </w:tr>
    </w:tbl>
    <w:p w14:paraId="2DB0F4FE"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i/>
          <w:iCs/>
          <w:color w:val="000000"/>
          <w:sz w:val="16"/>
          <w:szCs w:val="16"/>
          <w:lang w:eastAsia="zh-CN"/>
        </w:rPr>
        <w:t> </w:t>
      </w:r>
    </w:p>
    <w:p w14:paraId="78B38F88"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RAN4 to further discuss case #2 to #4:</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77"/>
        <w:gridCol w:w="2609"/>
        <w:gridCol w:w="2908"/>
        <w:gridCol w:w="1446"/>
      </w:tblGrid>
      <w:tr w:rsidR="00AF4D54" w:rsidRPr="002C72F2" w14:paraId="4F8D1947" w14:textId="77777777" w:rsidTr="00956624">
        <w:tc>
          <w:tcPr>
            <w:tcW w:w="27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965DC1" w14:textId="77777777" w:rsidR="00AF4D54" w:rsidRPr="002C72F2" w:rsidRDefault="00AF4D54" w:rsidP="002C72F2">
            <w:pPr>
              <w:spacing w:after="0"/>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RRM measurement case index</w:t>
            </w:r>
          </w:p>
        </w:tc>
        <w:tc>
          <w:tcPr>
            <w:tcW w:w="3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9766A3" w14:textId="77777777" w:rsidR="00AF4D54" w:rsidRPr="002C72F2" w:rsidRDefault="00AF4D54" w:rsidP="002C72F2">
            <w:pPr>
              <w:spacing w:after="0"/>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MR serving cell measurement</w:t>
            </w:r>
          </w:p>
        </w:tc>
        <w:tc>
          <w:tcPr>
            <w:tcW w:w="3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497DE4" w14:textId="77777777" w:rsidR="00AF4D54" w:rsidRPr="002C72F2" w:rsidRDefault="00AF4D54" w:rsidP="002C72F2">
            <w:pPr>
              <w:spacing w:after="0"/>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MR neighboring cell measurement</w:t>
            </w:r>
          </w:p>
        </w:tc>
        <w:tc>
          <w:tcPr>
            <w:tcW w:w="15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6F6546" w14:textId="77777777" w:rsidR="00AF4D54" w:rsidRPr="002C72F2" w:rsidRDefault="00AF4D54" w:rsidP="002C72F2">
            <w:pPr>
              <w:spacing w:after="0"/>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LR measurement</w:t>
            </w:r>
          </w:p>
        </w:tc>
      </w:tr>
      <w:tr w:rsidR="00AF4D54" w:rsidRPr="002C72F2" w14:paraId="6B929CA5" w14:textId="77777777" w:rsidTr="00956624">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0F9361"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#2 Relaxed case a</w:t>
            </w:r>
          </w:p>
        </w:tc>
        <w:tc>
          <w:tcPr>
            <w:tcW w:w="30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95E13B"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On with relaxation measurement</w:t>
            </w:r>
          </w:p>
        </w:tc>
        <w:tc>
          <w:tcPr>
            <w:tcW w:w="3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EE6AFB"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Off</w:t>
            </w:r>
          </w:p>
        </w:tc>
        <w:tc>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8ACACA"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ON</w:t>
            </w:r>
          </w:p>
        </w:tc>
      </w:tr>
      <w:tr w:rsidR="00AF4D54" w:rsidRPr="002C72F2" w14:paraId="491B846C" w14:textId="77777777" w:rsidTr="00956624">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904A0B"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#3 Relaxed case b</w:t>
            </w:r>
          </w:p>
        </w:tc>
        <w:tc>
          <w:tcPr>
            <w:tcW w:w="30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757B9D"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On with relaxation measurement</w:t>
            </w:r>
          </w:p>
        </w:tc>
        <w:tc>
          <w:tcPr>
            <w:tcW w:w="3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13F400"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On with relaxation measurement</w:t>
            </w:r>
          </w:p>
        </w:tc>
        <w:tc>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848627"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ON</w:t>
            </w:r>
          </w:p>
        </w:tc>
      </w:tr>
      <w:tr w:rsidR="00AF4D54" w:rsidRPr="002C72F2" w14:paraId="62580AA0" w14:textId="77777777" w:rsidTr="00956624">
        <w:tc>
          <w:tcPr>
            <w:tcW w:w="27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B3FF9F"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#4 Relaxed case c</w:t>
            </w:r>
          </w:p>
        </w:tc>
        <w:tc>
          <w:tcPr>
            <w:tcW w:w="30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624F2D"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 xml:space="preserve">Off </w:t>
            </w:r>
          </w:p>
        </w:tc>
        <w:tc>
          <w:tcPr>
            <w:tcW w:w="34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845814"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On, FFS the condition and the details</w:t>
            </w:r>
          </w:p>
        </w:tc>
        <w:tc>
          <w:tcPr>
            <w:tcW w:w="12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33ABF1" w14:textId="77777777" w:rsidR="00AF4D54" w:rsidRPr="002C72F2" w:rsidRDefault="00AF4D54" w:rsidP="002C72F2">
            <w:pPr>
              <w:spacing w:after="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ON</w:t>
            </w:r>
          </w:p>
        </w:tc>
      </w:tr>
    </w:tbl>
    <w:p w14:paraId="669C804D" w14:textId="77777777" w:rsidR="00AF4D54" w:rsidRPr="002C72F2" w:rsidRDefault="00AF4D54" w:rsidP="002C72F2">
      <w:pPr>
        <w:spacing w:after="0"/>
        <w:rPr>
          <w:rFonts w:ascii="Times New Roman" w:hAnsi="Times New Roman"/>
          <w:sz w:val="16"/>
          <w:szCs w:val="16"/>
          <w:lang w:eastAsia="ko-KR"/>
        </w:rPr>
      </w:pPr>
    </w:p>
    <w:p w14:paraId="291CBD68" w14:textId="66348BC2" w:rsidR="00AF4D54" w:rsidRPr="002C72F2" w:rsidRDefault="00253A68" w:rsidP="002C72F2">
      <w:pPr>
        <w:spacing w:after="0"/>
        <w:rPr>
          <w:rFonts w:ascii="Times New Roman" w:eastAsia="Times New Roman" w:hAnsi="Times New Roman"/>
          <w:color w:val="000000"/>
          <w:sz w:val="16"/>
          <w:szCs w:val="16"/>
          <w:lang w:eastAsia="zh-CN"/>
        </w:rPr>
      </w:pPr>
      <w:r w:rsidRPr="007B192F">
        <w:rPr>
          <w:rFonts w:ascii="Times New Roman" w:eastAsia="Times New Roman" w:hAnsi="Times New Roman"/>
          <w:color w:val="000000"/>
          <w:sz w:val="16"/>
          <w:szCs w:val="16"/>
          <w:highlight w:val="green"/>
          <w:lang w:eastAsia="zh-CN"/>
        </w:rPr>
        <w:t>Agreement</w:t>
      </w:r>
      <w:r w:rsidR="00AF4D54" w:rsidRPr="002C72F2">
        <w:rPr>
          <w:rFonts w:ascii="Times New Roman" w:eastAsia="Times New Roman" w:hAnsi="Times New Roman"/>
          <w:color w:val="000000"/>
          <w:sz w:val="16"/>
          <w:szCs w:val="16"/>
          <w:lang w:eastAsia="zh-CN"/>
        </w:rPr>
        <w:t>:</w:t>
      </w:r>
    </w:p>
    <w:p w14:paraId="4E9B1745" w14:textId="77777777" w:rsidR="00AF4D54" w:rsidRPr="002C72F2" w:rsidRDefault="00AF4D54" w:rsidP="002C72F2">
      <w:pPr>
        <w:numPr>
          <w:ilvl w:val="0"/>
          <w:numId w:val="12"/>
        </w:numPr>
        <w:spacing w:after="0"/>
        <w:textAlignment w:val="center"/>
        <w:rPr>
          <w:rFonts w:ascii="Times New Roman" w:eastAsia="Times New Roman" w:hAnsi="Times New Roman"/>
          <w:sz w:val="16"/>
          <w:szCs w:val="16"/>
          <w:lang w:eastAsia="zh-CN"/>
        </w:rPr>
      </w:pPr>
      <w:r w:rsidRPr="002C72F2">
        <w:rPr>
          <w:rFonts w:ascii="Times New Roman" w:eastAsia="Times New Roman" w:hAnsi="Times New Roman"/>
          <w:color w:val="000000"/>
          <w:sz w:val="16"/>
          <w:szCs w:val="16"/>
          <w:lang w:eastAsia="zh-CN"/>
        </w:rPr>
        <w:t>As starting point for RAN4 simulation purpose, uses 320 ms as the LP-SS periodicity in IDLE/Inactive mode, and other values based on RAN1/2 discussion are not precluded.</w:t>
      </w:r>
    </w:p>
    <w:p w14:paraId="4775D2AE" w14:textId="4B66FC81" w:rsidR="00AF4D54" w:rsidRPr="002C72F2" w:rsidRDefault="00AF4D54" w:rsidP="002C72F2">
      <w:pPr>
        <w:numPr>
          <w:ilvl w:val="1"/>
          <w:numId w:val="12"/>
        </w:numPr>
        <w:spacing w:after="0"/>
        <w:textAlignment w:val="center"/>
        <w:rPr>
          <w:rFonts w:ascii="Times New Roman" w:eastAsia="Times New Roman" w:hAnsi="Times New Roman"/>
          <w:sz w:val="16"/>
          <w:szCs w:val="16"/>
          <w:lang w:eastAsia="zh-CN"/>
        </w:rPr>
      </w:pPr>
      <w:r w:rsidRPr="002C72F2">
        <w:rPr>
          <w:rFonts w:ascii="Times New Roman" w:eastAsia="Times New Roman" w:hAnsi="Times New Roman"/>
          <w:color w:val="000000"/>
          <w:sz w:val="16"/>
          <w:szCs w:val="16"/>
          <w:lang w:eastAsia="zh-CN"/>
        </w:rPr>
        <w:t>Not consider the MR DRX configuration in the simulation.</w:t>
      </w:r>
    </w:p>
    <w:p w14:paraId="07EC3CDE" w14:textId="72EB00B2" w:rsidR="00AF4D54" w:rsidRPr="002C72F2" w:rsidRDefault="00253A68" w:rsidP="002C72F2">
      <w:pPr>
        <w:spacing w:after="0"/>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highlight w:val="green"/>
          <w:lang w:eastAsia="zh-CN"/>
        </w:rPr>
        <w:t>Agreement</w:t>
      </w:r>
      <w:r w:rsidR="00AF4D54" w:rsidRPr="002C72F2">
        <w:rPr>
          <w:rFonts w:ascii="Times New Roman" w:eastAsia="Times New Roman" w:hAnsi="Times New Roman"/>
          <w:sz w:val="16"/>
          <w:szCs w:val="16"/>
          <w:lang w:eastAsia="zh-CN"/>
        </w:rPr>
        <w:t>:</w:t>
      </w:r>
    </w:p>
    <w:p w14:paraId="0CE7CFE4" w14:textId="77777777" w:rsidR="00AF4D54" w:rsidRPr="002C72F2" w:rsidRDefault="00AF4D54" w:rsidP="002C72F2">
      <w:pPr>
        <w:spacing w:after="0"/>
        <w:ind w:left="540"/>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First start the simulation for FR1, and FFS for FR2 pending on the RF progress.</w:t>
      </w:r>
    </w:p>
    <w:p w14:paraId="341F1CFE" w14:textId="77777777" w:rsidR="00AF4D54" w:rsidRPr="002C72F2" w:rsidRDefault="00AF4D54" w:rsidP="002C72F2">
      <w:pPr>
        <w:spacing w:after="0"/>
        <w:ind w:left="540"/>
        <w:rPr>
          <w:rFonts w:ascii="Times New Roman" w:eastAsia="Times New Roman" w:hAnsi="Times New Roman"/>
          <w:color w:val="000000"/>
          <w:sz w:val="16"/>
          <w:szCs w:val="16"/>
          <w:lang w:eastAsia="zh-CN"/>
        </w:rPr>
      </w:pPr>
      <w:r w:rsidRPr="002C72F2">
        <w:rPr>
          <w:rFonts w:ascii="Times New Roman" w:eastAsia="Times New Roman" w:hAnsi="Times New Roman"/>
          <w:color w:val="000000"/>
          <w:sz w:val="16"/>
          <w:szCs w:val="16"/>
          <w:lang w:eastAsia="zh-CN"/>
        </w:rPr>
        <w:t xml:space="preserve">Recommendations: </w:t>
      </w:r>
    </w:p>
    <w:p w14:paraId="28A81AD6" w14:textId="77777777" w:rsidR="00AF4D54" w:rsidRPr="002C72F2" w:rsidRDefault="00AF4D54" w:rsidP="002C72F2">
      <w:pPr>
        <w:spacing w:after="0"/>
        <w:ind w:left="540"/>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 xml:space="preserve">Companies are encouraged to provide simulation assumptions based on framework in the appendix. </w:t>
      </w:r>
    </w:p>
    <w:p w14:paraId="541A400F" w14:textId="14EA9AAD" w:rsidR="00AF4D54" w:rsidRPr="002C72F2" w:rsidRDefault="00253A68" w:rsidP="002C72F2">
      <w:pPr>
        <w:spacing w:after="0"/>
        <w:rPr>
          <w:rFonts w:ascii="Times New Roman" w:eastAsia="Times New Roman" w:hAnsi="Times New Roman"/>
          <w:sz w:val="16"/>
          <w:szCs w:val="16"/>
          <w:lang w:eastAsia="zh-CN"/>
        </w:rPr>
      </w:pPr>
      <w:r w:rsidRPr="007B192F">
        <w:rPr>
          <w:rFonts w:ascii="Times New Roman" w:eastAsia="Times New Roman" w:hAnsi="Times New Roman"/>
          <w:color w:val="000000"/>
          <w:sz w:val="16"/>
          <w:szCs w:val="16"/>
          <w:highlight w:val="green"/>
          <w:lang w:eastAsia="zh-CN"/>
        </w:rPr>
        <w:t>Agreement</w:t>
      </w:r>
      <w:r w:rsidR="00AF4D54" w:rsidRPr="002C72F2">
        <w:rPr>
          <w:rFonts w:ascii="Times New Roman" w:eastAsia="Times New Roman" w:hAnsi="Times New Roman"/>
          <w:sz w:val="16"/>
          <w:szCs w:val="16"/>
          <w:lang w:eastAsia="zh-CN"/>
        </w:rPr>
        <w:t>: Simulation assumptions (for information purpose only)</w:t>
      </w:r>
    </w:p>
    <w:p w14:paraId="0E1861C2" w14:textId="77777777" w:rsidR="00AF4D54" w:rsidRPr="002C72F2" w:rsidRDefault="00AF4D54" w:rsidP="002C72F2">
      <w:pPr>
        <w:spacing w:after="0"/>
        <w:jc w:val="center"/>
        <w:rPr>
          <w:rFonts w:ascii="Times New Roman" w:eastAsia="Times New Roman" w:hAnsi="Times New Roman"/>
          <w:sz w:val="16"/>
          <w:szCs w:val="16"/>
          <w:lang w:eastAsia="zh-CN"/>
        </w:rPr>
      </w:pPr>
      <w:r w:rsidRPr="002C72F2">
        <w:rPr>
          <w:rFonts w:ascii="Times New Roman" w:eastAsia="Times New Roman" w:hAnsi="Times New Roman"/>
          <w:b/>
          <w:bCs/>
          <w:sz w:val="16"/>
          <w:szCs w:val="16"/>
          <w:lang w:eastAsia="zh-CN"/>
        </w:rPr>
        <w:t>Table 1: General parameters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454"/>
        <w:gridCol w:w="5886"/>
      </w:tblGrid>
      <w:tr w:rsidR="00AF4D54" w:rsidRPr="002C72F2" w14:paraId="271630F6" w14:textId="77777777" w:rsidTr="002C72F2">
        <w:tc>
          <w:tcPr>
            <w:tcW w:w="34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6B0EF1" w14:textId="77777777" w:rsidR="00AF4D54" w:rsidRPr="002C72F2" w:rsidRDefault="00AF4D54" w:rsidP="002C72F2">
            <w:pPr>
              <w:spacing w:after="0"/>
              <w:jc w:val="center"/>
              <w:rPr>
                <w:rFonts w:ascii="Times New Roman" w:eastAsia="Times New Roman" w:hAnsi="Times New Roman"/>
                <w:sz w:val="16"/>
                <w:szCs w:val="16"/>
                <w:lang w:eastAsia="zh-CN"/>
              </w:rPr>
            </w:pPr>
            <w:r w:rsidRPr="002C72F2">
              <w:rPr>
                <w:rFonts w:ascii="Times New Roman" w:eastAsia="Times New Roman" w:hAnsi="Times New Roman"/>
                <w:b/>
                <w:bCs/>
                <w:sz w:val="16"/>
                <w:szCs w:val="16"/>
                <w:lang w:eastAsia="zh-CN"/>
              </w:rPr>
              <w:t>Simulation parameters</w:t>
            </w:r>
          </w:p>
        </w:tc>
        <w:tc>
          <w:tcPr>
            <w:tcW w:w="58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29079F" w14:textId="77777777" w:rsidR="00AF4D54" w:rsidRPr="002C72F2" w:rsidRDefault="00AF4D54" w:rsidP="002C72F2">
            <w:pPr>
              <w:spacing w:after="0"/>
              <w:jc w:val="center"/>
              <w:rPr>
                <w:rFonts w:ascii="Times New Roman" w:eastAsia="Times New Roman" w:hAnsi="Times New Roman"/>
                <w:sz w:val="16"/>
                <w:szCs w:val="16"/>
                <w:lang w:eastAsia="zh-CN"/>
              </w:rPr>
            </w:pPr>
            <w:r w:rsidRPr="002C72F2">
              <w:rPr>
                <w:rFonts w:ascii="Times New Roman" w:eastAsia="Times New Roman" w:hAnsi="Times New Roman"/>
                <w:b/>
                <w:bCs/>
                <w:sz w:val="16"/>
                <w:szCs w:val="16"/>
                <w:lang w:eastAsia="zh-CN"/>
              </w:rPr>
              <w:t>Comments/values</w:t>
            </w:r>
          </w:p>
        </w:tc>
      </w:tr>
      <w:tr w:rsidR="00AF4D54" w:rsidRPr="002C72F2" w14:paraId="20B91F88" w14:textId="77777777" w:rsidTr="002C72F2">
        <w:tc>
          <w:tcPr>
            <w:tcW w:w="34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68AACA" w14:textId="77777777" w:rsidR="00AF4D54" w:rsidRPr="002C72F2" w:rsidRDefault="00AF4D54" w:rsidP="002C72F2">
            <w:pPr>
              <w:spacing w:after="0"/>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System bandwidth</w:t>
            </w:r>
          </w:p>
        </w:tc>
        <w:tc>
          <w:tcPr>
            <w:tcW w:w="58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6CCB1F" w14:textId="77777777" w:rsidR="00AF4D54" w:rsidRPr="002C72F2" w:rsidRDefault="00AF4D54" w:rsidP="002C72F2">
            <w:pPr>
              <w:spacing w:after="0"/>
              <w:jc w:val="center"/>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20/100 MHz;</w:t>
            </w:r>
          </w:p>
        </w:tc>
      </w:tr>
      <w:tr w:rsidR="00AF4D54" w:rsidRPr="002C72F2" w14:paraId="361B49F8" w14:textId="77777777" w:rsidTr="002C72F2">
        <w:tc>
          <w:tcPr>
            <w:tcW w:w="34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781940" w14:textId="77777777" w:rsidR="00AF4D54" w:rsidRPr="002C72F2" w:rsidRDefault="00AF4D54" w:rsidP="002C72F2">
            <w:pPr>
              <w:spacing w:after="0"/>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DRX</w:t>
            </w:r>
          </w:p>
        </w:tc>
        <w:tc>
          <w:tcPr>
            <w:tcW w:w="58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6D5324" w14:textId="77777777" w:rsidR="00AF4D54" w:rsidRPr="002C72F2" w:rsidRDefault="00AF4D54" w:rsidP="002C72F2">
            <w:pPr>
              <w:spacing w:after="0"/>
              <w:jc w:val="center"/>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No</w:t>
            </w:r>
          </w:p>
        </w:tc>
      </w:tr>
      <w:tr w:rsidR="00AF4D54" w:rsidRPr="002C72F2" w14:paraId="567BE960" w14:textId="77777777" w:rsidTr="002C72F2">
        <w:tc>
          <w:tcPr>
            <w:tcW w:w="34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19069F" w14:textId="77777777" w:rsidR="00AF4D54" w:rsidRPr="002C72F2" w:rsidRDefault="00AF4D54" w:rsidP="002C72F2">
            <w:pPr>
              <w:spacing w:after="0"/>
              <w:rPr>
                <w:rFonts w:ascii="Times New Roman" w:eastAsia="Times New Roman" w:hAnsi="Times New Roman"/>
                <w:sz w:val="16"/>
                <w:szCs w:val="16"/>
                <w:lang w:eastAsia="zh-CN"/>
              </w:rPr>
            </w:pPr>
            <w:bookmarkStart w:id="37" w:name="_Hlk172799158"/>
            <w:r w:rsidRPr="002C72F2">
              <w:rPr>
                <w:rFonts w:ascii="Times New Roman" w:eastAsia="Times New Roman" w:hAnsi="Times New Roman"/>
                <w:sz w:val="16"/>
                <w:szCs w:val="16"/>
                <w:lang w:eastAsia="zh-CN"/>
              </w:rPr>
              <w:t>Measurement period (in number of measurement samples)</w:t>
            </w:r>
          </w:p>
        </w:tc>
        <w:tc>
          <w:tcPr>
            <w:tcW w:w="58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1FD603" w14:textId="77777777" w:rsidR="00AF4D54" w:rsidRPr="002C72F2" w:rsidRDefault="00AF4D54" w:rsidP="002C72F2">
            <w:pPr>
              <w:spacing w:after="0"/>
              <w:jc w:val="center"/>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 xml:space="preserve"> OOK based: [5, other number of samples may also be studied upon a need]</w:t>
            </w:r>
          </w:p>
          <w:p w14:paraId="3362203F" w14:textId="77777777" w:rsidR="00AF4D54" w:rsidRPr="002C72F2" w:rsidRDefault="00AF4D54" w:rsidP="002C72F2">
            <w:pPr>
              <w:spacing w:after="0"/>
              <w:jc w:val="center"/>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OFDM based: [5]</w:t>
            </w:r>
          </w:p>
        </w:tc>
      </w:tr>
      <w:tr w:rsidR="00AF4D54" w:rsidRPr="002C72F2" w14:paraId="0818DD05" w14:textId="77777777" w:rsidTr="002C72F2">
        <w:tc>
          <w:tcPr>
            <w:tcW w:w="345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6FAC0D" w14:textId="77777777" w:rsidR="00AF4D54" w:rsidRPr="002C72F2" w:rsidRDefault="00AF4D54" w:rsidP="002C72F2">
            <w:pPr>
              <w:spacing w:after="0"/>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lastRenderedPageBreak/>
              <w:t>LP-SS/SSB burst periodicity</w:t>
            </w:r>
          </w:p>
        </w:tc>
        <w:tc>
          <w:tcPr>
            <w:tcW w:w="58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282B0A" w14:textId="77777777" w:rsidR="00AF4D54" w:rsidRPr="002C72F2" w:rsidRDefault="00AF4D54" w:rsidP="002C72F2">
            <w:pPr>
              <w:spacing w:after="0"/>
              <w:jc w:val="center"/>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[320 ms]</w:t>
            </w:r>
          </w:p>
          <w:p w14:paraId="020800F1" w14:textId="77777777" w:rsidR="00AF4D54" w:rsidRPr="002C72F2" w:rsidRDefault="00AF4D54" w:rsidP="002C72F2">
            <w:pPr>
              <w:spacing w:after="0"/>
              <w:jc w:val="center"/>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OFDM based: [320 ms]</w:t>
            </w:r>
          </w:p>
        </w:tc>
      </w:tr>
    </w:tbl>
    <w:p w14:paraId="57561AD8" w14:textId="77777777" w:rsidR="00AF4D54" w:rsidRPr="002C72F2" w:rsidRDefault="00AF4D54" w:rsidP="002C72F2">
      <w:pPr>
        <w:spacing w:after="0"/>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 </w:t>
      </w:r>
    </w:p>
    <w:p w14:paraId="3BF2BB3E" w14:textId="77777777" w:rsidR="00AF4D54" w:rsidRPr="002C72F2" w:rsidRDefault="00AF4D54" w:rsidP="002C72F2">
      <w:pPr>
        <w:spacing w:after="0"/>
        <w:jc w:val="center"/>
        <w:rPr>
          <w:rFonts w:ascii="Times New Roman" w:eastAsia="Times New Roman" w:hAnsi="Times New Roman"/>
          <w:sz w:val="16"/>
          <w:szCs w:val="16"/>
          <w:lang w:val="x-none" w:eastAsia="zh-CN"/>
        </w:rPr>
      </w:pPr>
      <w:r w:rsidRPr="002C72F2">
        <w:rPr>
          <w:rFonts w:ascii="Times New Roman" w:eastAsia="Times New Roman" w:hAnsi="Times New Roman"/>
          <w:b/>
          <w:bCs/>
          <w:sz w:val="16"/>
          <w:szCs w:val="16"/>
          <w:lang w:val="x-none" w:eastAsia="zh-CN"/>
        </w:rPr>
        <w:t>Table 2: Cell-specific parameters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423"/>
        <w:gridCol w:w="746"/>
        <w:gridCol w:w="1678"/>
        <w:gridCol w:w="2493"/>
      </w:tblGrid>
      <w:tr w:rsidR="00AF4D54" w:rsidRPr="002C72F2" w14:paraId="429AC309" w14:textId="77777777" w:rsidTr="00AF4D54">
        <w:tc>
          <w:tcPr>
            <w:tcW w:w="4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05FD1B" w14:textId="77777777" w:rsidR="00AF4D54" w:rsidRPr="002C72F2" w:rsidRDefault="00AF4D54" w:rsidP="002C72F2">
            <w:pPr>
              <w:spacing w:after="0"/>
              <w:jc w:val="center"/>
              <w:rPr>
                <w:rFonts w:ascii="Times New Roman" w:eastAsia="Times New Roman" w:hAnsi="Times New Roman"/>
                <w:sz w:val="16"/>
                <w:szCs w:val="16"/>
                <w:lang w:eastAsia="zh-CN"/>
              </w:rPr>
            </w:pPr>
            <w:r w:rsidRPr="002C72F2">
              <w:rPr>
                <w:rFonts w:ascii="Times New Roman" w:eastAsia="Times New Roman" w:hAnsi="Times New Roman"/>
                <w:b/>
                <w:bCs/>
                <w:sz w:val="16"/>
                <w:szCs w:val="16"/>
                <w:lang w:eastAsia="zh-CN"/>
              </w:rPr>
              <w:t>Parameter</w:t>
            </w:r>
          </w:p>
        </w:tc>
        <w:tc>
          <w:tcPr>
            <w:tcW w:w="7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CBEEDF" w14:textId="77777777" w:rsidR="00AF4D54" w:rsidRPr="002C72F2" w:rsidRDefault="00AF4D54" w:rsidP="002C72F2">
            <w:pPr>
              <w:spacing w:after="0"/>
              <w:jc w:val="center"/>
              <w:rPr>
                <w:rFonts w:ascii="Times New Roman" w:eastAsia="Times New Roman" w:hAnsi="Times New Roman"/>
                <w:sz w:val="16"/>
                <w:szCs w:val="16"/>
                <w:lang w:eastAsia="zh-CN"/>
              </w:rPr>
            </w:pPr>
            <w:r w:rsidRPr="002C72F2">
              <w:rPr>
                <w:rFonts w:ascii="Times New Roman" w:eastAsia="Times New Roman" w:hAnsi="Times New Roman"/>
                <w:b/>
                <w:bCs/>
                <w:sz w:val="16"/>
                <w:szCs w:val="16"/>
                <w:lang w:eastAsia="zh-CN"/>
              </w:rPr>
              <w:t>Unit</w:t>
            </w:r>
          </w:p>
        </w:tc>
        <w:tc>
          <w:tcPr>
            <w:tcW w:w="16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97905D" w14:textId="77777777" w:rsidR="00AF4D54" w:rsidRPr="002C72F2" w:rsidRDefault="00AF4D54" w:rsidP="002C72F2">
            <w:pPr>
              <w:spacing w:after="0"/>
              <w:jc w:val="center"/>
              <w:rPr>
                <w:rFonts w:ascii="Times New Roman" w:eastAsia="Times New Roman" w:hAnsi="Times New Roman"/>
                <w:sz w:val="16"/>
                <w:szCs w:val="16"/>
                <w:lang w:eastAsia="zh-CN"/>
              </w:rPr>
            </w:pPr>
            <w:r w:rsidRPr="002C72F2">
              <w:rPr>
                <w:rFonts w:ascii="Times New Roman" w:eastAsia="Times New Roman" w:hAnsi="Times New Roman"/>
                <w:b/>
                <w:bCs/>
                <w:sz w:val="16"/>
                <w:szCs w:val="16"/>
                <w:lang w:eastAsia="zh-CN"/>
              </w:rPr>
              <w:t>Cell 1</w:t>
            </w:r>
          </w:p>
        </w:tc>
        <w:tc>
          <w:tcPr>
            <w:tcW w:w="24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8A3833" w14:textId="77777777" w:rsidR="00AF4D54" w:rsidRPr="002C72F2" w:rsidRDefault="00AF4D54" w:rsidP="002C72F2">
            <w:pPr>
              <w:spacing w:after="0"/>
              <w:jc w:val="center"/>
              <w:rPr>
                <w:rFonts w:ascii="Times New Roman" w:eastAsia="Times New Roman" w:hAnsi="Times New Roman"/>
                <w:sz w:val="16"/>
                <w:szCs w:val="16"/>
                <w:lang w:eastAsia="zh-CN"/>
              </w:rPr>
            </w:pPr>
            <w:r w:rsidRPr="002C72F2">
              <w:rPr>
                <w:rFonts w:ascii="Times New Roman" w:eastAsia="Times New Roman" w:hAnsi="Times New Roman"/>
                <w:b/>
                <w:bCs/>
                <w:sz w:val="16"/>
                <w:szCs w:val="16"/>
                <w:lang w:eastAsia="zh-CN"/>
              </w:rPr>
              <w:t>Cell 2</w:t>
            </w:r>
          </w:p>
        </w:tc>
      </w:tr>
      <w:tr w:rsidR="00AF4D54" w:rsidRPr="002C72F2" w14:paraId="4D982223" w14:textId="77777777" w:rsidTr="00AF4D54">
        <w:tc>
          <w:tcPr>
            <w:tcW w:w="44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8AAFC0" w14:textId="77777777" w:rsidR="00AF4D54" w:rsidRPr="002C72F2" w:rsidRDefault="00AF4D54" w:rsidP="002C72F2">
            <w:pPr>
              <w:spacing w:after="0"/>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UE speed</w:t>
            </w:r>
          </w:p>
        </w:tc>
        <w:tc>
          <w:tcPr>
            <w:tcW w:w="7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550B5" w14:textId="77777777" w:rsidR="00AF4D54" w:rsidRPr="002C72F2" w:rsidRDefault="00AF4D54" w:rsidP="002C72F2">
            <w:pPr>
              <w:spacing w:after="0"/>
              <w:rPr>
                <w:rFonts w:ascii="Times New Roman" w:eastAsia="Times New Roman" w:hAnsi="Times New Roman"/>
                <w:sz w:val="16"/>
                <w:szCs w:val="16"/>
                <w:lang w:eastAsia="zh-CN"/>
              </w:rPr>
            </w:pPr>
            <w:r w:rsidRPr="002C72F2">
              <w:rPr>
                <w:rFonts w:ascii="Times New Roman" w:eastAsia="Times New Roman" w:hAnsi="Times New Roman"/>
                <w:sz w:val="16"/>
                <w:szCs w:val="16"/>
                <w:lang w:eastAsia="zh-CN"/>
              </w:rPr>
              <w:t> </w:t>
            </w:r>
          </w:p>
        </w:tc>
        <w:tc>
          <w:tcPr>
            <w:tcW w:w="16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762889" w14:textId="77777777" w:rsidR="00AF4D54" w:rsidRPr="002C72F2" w:rsidRDefault="00AF4D54" w:rsidP="002C72F2">
            <w:pPr>
              <w:spacing w:after="0"/>
              <w:rPr>
                <w:rFonts w:ascii="Times New Roman" w:eastAsia="Times New Roman" w:hAnsi="Times New Roman"/>
                <w:sz w:val="16"/>
                <w:szCs w:val="16"/>
                <w:lang w:val="sv-SE" w:eastAsia="zh-CN"/>
              </w:rPr>
            </w:pPr>
            <w:r w:rsidRPr="002C72F2">
              <w:rPr>
                <w:rFonts w:ascii="Times New Roman" w:eastAsia="Times New Roman" w:hAnsi="Times New Roman"/>
                <w:sz w:val="16"/>
                <w:szCs w:val="16"/>
                <w:lang w:val="sv-SE" w:eastAsia="zh-CN"/>
              </w:rPr>
              <w:t>FR1: 30 km/h</w:t>
            </w:r>
          </w:p>
        </w:tc>
        <w:tc>
          <w:tcPr>
            <w:tcW w:w="24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FE087B" w14:textId="77777777" w:rsidR="00AF4D54" w:rsidRPr="002C72F2" w:rsidRDefault="00AF4D54" w:rsidP="002C72F2">
            <w:pPr>
              <w:spacing w:after="0"/>
              <w:rPr>
                <w:rFonts w:ascii="Times New Roman" w:eastAsia="Times New Roman" w:hAnsi="Times New Roman"/>
                <w:sz w:val="16"/>
                <w:szCs w:val="16"/>
                <w:lang w:val="en-SE" w:eastAsia="zh-CN"/>
              </w:rPr>
            </w:pPr>
            <w:r w:rsidRPr="002C72F2">
              <w:rPr>
                <w:rFonts w:ascii="Times New Roman" w:eastAsia="Times New Roman" w:hAnsi="Times New Roman"/>
                <w:sz w:val="16"/>
                <w:szCs w:val="16"/>
                <w:lang w:val="en-SE" w:eastAsia="zh-CN"/>
              </w:rPr>
              <w:t> </w:t>
            </w:r>
          </w:p>
        </w:tc>
      </w:tr>
      <w:bookmarkEnd w:id="37"/>
    </w:tbl>
    <w:p w14:paraId="11C73A94" w14:textId="77777777" w:rsidR="0018365A" w:rsidRPr="0062534A" w:rsidRDefault="0018365A" w:rsidP="0018365A">
      <w:pPr>
        <w:rPr>
          <w:lang w:val="en-GB" w:eastAsia="zh-CN"/>
        </w:rPr>
      </w:pPr>
    </w:p>
    <w:sectPr w:rsidR="0018365A" w:rsidRPr="0062534A" w:rsidSect="001069AD">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B75ED9"/>
    <w:multiLevelType w:val="multilevel"/>
    <w:tmpl w:val="C7B86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50F75"/>
    <w:multiLevelType w:val="hybridMultilevel"/>
    <w:tmpl w:val="5E729C52"/>
    <w:lvl w:ilvl="0" w:tplc="81621FA0">
      <w:start w:val="1"/>
      <w:numFmt w:val="bullet"/>
      <w:lvlText w:val=""/>
      <w:lvlJc w:val="left"/>
      <w:pPr>
        <w:ind w:left="720" w:hanging="360"/>
      </w:pPr>
      <w:rPr>
        <w:rFonts w:ascii="Symbol" w:hAnsi="Symbol"/>
      </w:rPr>
    </w:lvl>
    <w:lvl w:ilvl="1" w:tplc="B2F4CC1A">
      <w:start w:val="1"/>
      <w:numFmt w:val="bullet"/>
      <w:lvlText w:val=""/>
      <w:lvlJc w:val="left"/>
      <w:pPr>
        <w:ind w:left="720" w:hanging="360"/>
      </w:pPr>
      <w:rPr>
        <w:rFonts w:ascii="Symbol" w:hAnsi="Symbol"/>
      </w:rPr>
    </w:lvl>
    <w:lvl w:ilvl="2" w:tplc="96945004">
      <w:start w:val="1"/>
      <w:numFmt w:val="bullet"/>
      <w:lvlText w:val=""/>
      <w:lvlJc w:val="left"/>
      <w:pPr>
        <w:ind w:left="720" w:hanging="360"/>
      </w:pPr>
      <w:rPr>
        <w:rFonts w:ascii="Symbol" w:hAnsi="Symbol"/>
      </w:rPr>
    </w:lvl>
    <w:lvl w:ilvl="3" w:tplc="0624EAB0">
      <w:start w:val="1"/>
      <w:numFmt w:val="bullet"/>
      <w:lvlText w:val=""/>
      <w:lvlJc w:val="left"/>
      <w:pPr>
        <w:ind w:left="720" w:hanging="360"/>
      </w:pPr>
      <w:rPr>
        <w:rFonts w:ascii="Symbol" w:hAnsi="Symbol"/>
      </w:rPr>
    </w:lvl>
    <w:lvl w:ilvl="4" w:tplc="FB3CEFDA">
      <w:start w:val="1"/>
      <w:numFmt w:val="bullet"/>
      <w:lvlText w:val=""/>
      <w:lvlJc w:val="left"/>
      <w:pPr>
        <w:ind w:left="720" w:hanging="360"/>
      </w:pPr>
      <w:rPr>
        <w:rFonts w:ascii="Symbol" w:hAnsi="Symbol"/>
      </w:rPr>
    </w:lvl>
    <w:lvl w:ilvl="5" w:tplc="2320C906">
      <w:start w:val="1"/>
      <w:numFmt w:val="bullet"/>
      <w:lvlText w:val=""/>
      <w:lvlJc w:val="left"/>
      <w:pPr>
        <w:ind w:left="720" w:hanging="360"/>
      </w:pPr>
      <w:rPr>
        <w:rFonts w:ascii="Symbol" w:hAnsi="Symbol"/>
      </w:rPr>
    </w:lvl>
    <w:lvl w:ilvl="6" w:tplc="833C3CAC">
      <w:start w:val="1"/>
      <w:numFmt w:val="bullet"/>
      <w:lvlText w:val=""/>
      <w:lvlJc w:val="left"/>
      <w:pPr>
        <w:ind w:left="720" w:hanging="360"/>
      </w:pPr>
      <w:rPr>
        <w:rFonts w:ascii="Symbol" w:hAnsi="Symbol"/>
      </w:rPr>
    </w:lvl>
    <w:lvl w:ilvl="7" w:tplc="FA620A02">
      <w:start w:val="1"/>
      <w:numFmt w:val="bullet"/>
      <w:lvlText w:val=""/>
      <w:lvlJc w:val="left"/>
      <w:pPr>
        <w:ind w:left="720" w:hanging="360"/>
      </w:pPr>
      <w:rPr>
        <w:rFonts w:ascii="Symbol" w:hAnsi="Symbol"/>
      </w:rPr>
    </w:lvl>
    <w:lvl w:ilvl="8" w:tplc="2FBCC2A8">
      <w:start w:val="1"/>
      <w:numFmt w:val="bullet"/>
      <w:lvlText w:val=""/>
      <w:lvlJc w:val="left"/>
      <w:pPr>
        <w:ind w:left="720" w:hanging="360"/>
      </w:pPr>
      <w:rPr>
        <w:rFonts w:ascii="Symbol" w:hAnsi="Symbol"/>
      </w:rPr>
    </w:lvl>
  </w:abstractNum>
  <w:abstractNum w:abstractNumId="3" w15:restartNumberingAfterBreak="0">
    <w:nsid w:val="09C6162D"/>
    <w:multiLevelType w:val="hybridMultilevel"/>
    <w:tmpl w:val="CE8ED4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7A1DEB"/>
    <w:multiLevelType w:val="hybridMultilevel"/>
    <w:tmpl w:val="FF5034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6C20E4C"/>
    <w:multiLevelType w:val="hybridMultilevel"/>
    <w:tmpl w:val="33B644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248234C"/>
    <w:multiLevelType w:val="hybridMultilevel"/>
    <w:tmpl w:val="C61C91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975174"/>
    <w:multiLevelType w:val="multilevel"/>
    <w:tmpl w:val="39467A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9370F6"/>
    <w:multiLevelType w:val="hybridMultilevel"/>
    <w:tmpl w:val="CA8E22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E6615A"/>
    <w:multiLevelType w:val="hybridMultilevel"/>
    <w:tmpl w:val="0080B0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7D20D0"/>
    <w:multiLevelType w:val="hybridMultilevel"/>
    <w:tmpl w:val="185CF1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1564D75"/>
    <w:multiLevelType w:val="multilevel"/>
    <w:tmpl w:val="AFCE21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BA75D0"/>
    <w:multiLevelType w:val="hybridMultilevel"/>
    <w:tmpl w:val="FDF667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6244B1"/>
    <w:multiLevelType w:val="hybridMultilevel"/>
    <w:tmpl w:val="0D3E5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FA001C7"/>
    <w:multiLevelType w:val="multilevel"/>
    <w:tmpl w:val="A3D0F8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07547"/>
    <w:multiLevelType w:val="multilevel"/>
    <w:tmpl w:val="D4FC5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4754FC"/>
    <w:multiLevelType w:val="multilevel"/>
    <w:tmpl w:val="0DE0A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8A1568"/>
    <w:multiLevelType w:val="hybridMultilevel"/>
    <w:tmpl w:val="F514836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FF4243F"/>
    <w:multiLevelType w:val="hybridMultilevel"/>
    <w:tmpl w:val="E5D6CCE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68307FC4"/>
    <w:lvl w:ilvl="0" w:tplc="38B8759A">
      <w:start w:val="1"/>
      <w:numFmt w:val="bullet"/>
      <w:pStyle w:val="Agreement"/>
      <w:lvlText w:val="Þ"/>
      <w:lvlJc w:val="left"/>
      <w:pPr>
        <w:tabs>
          <w:tab w:val="num" w:pos="360"/>
        </w:tabs>
        <w:ind w:left="360" w:hanging="360"/>
      </w:pPr>
      <w:rPr>
        <w:rFonts w:ascii="Symbol" w:hAnsi="Symbol" w:hint="default"/>
        <w:b/>
        <w:i w:val="0"/>
        <w:color w:val="C45911" w:themeColor="accent2" w:themeShade="BF"/>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4ED8029E">
      <w:numFmt w:val="bullet"/>
      <w:lvlText w:val="-"/>
      <w:lvlJc w:val="left"/>
      <w:pPr>
        <w:ind w:left="1621" w:hanging="360"/>
      </w:pPr>
      <w:rPr>
        <w:rFonts w:ascii="Arial" w:eastAsia="SimSun" w:hAnsi="Arial" w:cs="Aria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21597403">
    <w:abstractNumId w:val="11"/>
  </w:num>
  <w:num w:numId="2" w16cid:durableId="5595783">
    <w:abstractNumId w:val="21"/>
  </w:num>
  <w:num w:numId="3" w16cid:durableId="1158427270">
    <w:abstractNumId w:val="15"/>
  </w:num>
  <w:num w:numId="4" w16cid:durableId="1990287049">
    <w:abstractNumId w:val="22"/>
  </w:num>
  <w:num w:numId="5" w16cid:durableId="1496335599">
    <w:abstractNumId w:val="29"/>
  </w:num>
  <w:num w:numId="6" w16cid:durableId="678847112">
    <w:abstractNumId w:val="28"/>
  </w:num>
  <w:num w:numId="7" w16cid:durableId="1926642814">
    <w:abstractNumId w:val="0"/>
  </w:num>
  <w:num w:numId="8" w16cid:durableId="963148483">
    <w:abstractNumId w:val="26"/>
  </w:num>
  <w:num w:numId="9" w16cid:durableId="1643657195">
    <w:abstractNumId w:val="25"/>
  </w:num>
  <w:num w:numId="10" w16cid:durableId="1868979895">
    <w:abstractNumId w:val="20"/>
  </w:num>
  <w:num w:numId="11" w16cid:durableId="1245534705">
    <w:abstractNumId w:val="1"/>
  </w:num>
  <w:num w:numId="12" w16cid:durableId="1339120035">
    <w:abstractNumId w:val="12"/>
  </w:num>
  <w:num w:numId="13" w16cid:durableId="118038751">
    <w:abstractNumId w:val="17"/>
  </w:num>
  <w:num w:numId="14" w16cid:durableId="571232507">
    <w:abstractNumId w:val="8"/>
  </w:num>
  <w:num w:numId="15" w16cid:durableId="1892957908">
    <w:abstractNumId w:val="9"/>
  </w:num>
  <w:num w:numId="16" w16cid:durableId="105926799">
    <w:abstractNumId w:val="5"/>
  </w:num>
  <w:num w:numId="17" w16cid:durableId="666637913">
    <w:abstractNumId w:val="31"/>
  </w:num>
  <w:num w:numId="18" w16cid:durableId="912080230">
    <w:abstractNumId w:val="13"/>
  </w:num>
  <w:num w:numId="19" w16cid:durableId="755128886">
    <w:abstractNumId w:val="7"/>
  </w:num>
  <w:num w:numId="20" w16cid:durableId="516237783">
    <w:abstractNumId w:val="10"/>
  </w:num>
  <w:num w:numId="21" w16cid:durableId="1311400106">
    <w:abstractNumId w:val="30"/>
  </w:num>
  <w:num w:numId="22" w16cid:durableId="277300838">
    <w:abstractNumId w:val="2"/>
  </w:num>
  <w:num w:numId="23" w16cid:durableId="1847092749">
    <w:abstractNumId w:val="23"/>
  </w:num>
  <w:num w:numId="24" w16cid:durableId="1873494575">
    <w:abstractNumId w:val="19"/>
  </w:num>
  <w:num w:numId="25" w16cid:durableId="1807549476">
    <w:abstractNumId w:val="3"/>
  </w:num>
  <w:num w:numId="26" w16cid:durableId="799374358">
    <w:abstractNumId w:val="32"/>
  </w:num>
  <w:num w:numId="27" w16cid:durableId="1359576759">
    <w:abstractNumId w:val="24"/>
  </w:num>
  <w:num w:numId="28" w16cid:durableId="2056197377">
    <w:abstractNumId w:val="4"/>
  </w:num>
  <w:num w:numId="29" w16cid:durableId="453986510">
    <w:abstractNumId w:val="16"/>
  </w:num>
  <w:num w:numId="30" w16cid:durableId="1199196859">
    <w:abstractNumId w:val="6"/>
  </w:num>
  <w:num w:numId="31" w16cid:durableId="1470321320">
    <w:abstractNumId w:val="14"/>
  </w:num>
  <w:num w:numId="32" w16cid:durableId="1906376803">
    <w:abstractNumId w:val="27"/>
  </w:num>
  <w:num w:numId="33" w16cid:durableId="213628994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11673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04C"/>
    <w:rsid w:val="00020287"/>
    <w:rsid w:val="00020FFE"/>
    <w:rsid w:val="0002181B"/>
    <w:rsid w:val="00027BEA"/>
    <w:rsid w:val="00033044"/>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686B"/>
    <w:rsid w:val="000912D2"/>
    <w:rsid w:val="00093427"/>
    <w:rsid w:val="0009603A"/>
    <w:rsid w:val="000A20E0"/>
    <w:rsid w:val="000A360E"/>
    <w:rsid w:val="000A7088"/>
    <w:rsid w:val="000A7328"/>
    <w:rsid w:val="000A787E"/>
    <w:rsid w:val="000B2672"/>
    <w:rsid w:val="000B2AED"/>
    <w:rsid w:val="000B30AF"/>
    <w:rsid w:val="000B47D4"/>
    <w:rsid w:val="000B593C"/>
    <w:rsid w:val="000C0661"/>
    <w:rsid w:val="000C2CCE"/>
    <w:rsid w:val="000C3430"/>
    <w:rsid w:val="000C4330"/>
    <w:rsid w:val="000C6C63"/>
    <w:rsid w:val="000D1253"/>
    <w:rsid w:val="000D1BC8"/>
    <w:rsid w:val="000D2C35"/>
    <w:rsid w:val="000E2DC8"/>
    <w:rsid w:val="000E41A2"/>
    <w:rsid w:val="000E47A9"/>
    <w:rsid w:val="000E6807"/>
    <w:rsid w:val="000F2D1B"/>
    <w:rsid w:val="00102D9E"/>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6D"/>
    <w:rsid w:val="00130F86"/>
    <w:rsid w:val="00131FBE"/>
    <w:rsid w:val="0013283A"/>
    <w:rsid w:val="00135810"/>
    <w:rsid w:val="00135EC3"/>
    <w:rsid w:val="0013686C"/>
    <w:rsid w:val="00136C0C"/>
    <w:rsid w:val="001405E9"/>
    <w:rsid w:val="00141033"/>
    <w:rsid w:val="001412DA"/>
    <w:rsid w:val="00141635"/>
    <w:rsid w:val="001418FF"/>
    <w:rsid w:val="00143358"/>
    <w:rsid w:val="00143DE0"/>
    <w:rsid w:val="001460AC"/>
    <w:rsid w:val="00146AE8"/>
    <w:rsid w:val="00147469"/>
    <w:rsid w:val="00147E07"/>
    <w:rsid w:val="00150EAC"/>
    <w:rsid w:val="001518CA"/>
    <w:rsid w:val="0015199E"/>
    <w:rsid w:val="00164767"/>
    <w:rsid w:val="001648FB"/>
    <w:rsid w:val="001659F2"/>
    <w:rsid w:val="0017159F"/>
    <w:rsid w:val="00172499"/>
    <w:rsid w:val="00172C20"/>
    <w:rsid w:val="0018365A"/>
    <w:rsid w:val="0018431E"/>
    <w:rsid w:val="001845B1"/>
    <w:rsid w:val="00190D7B"/>
    <w:rsid w:val="00191C5C"/>
    <w:rsid w:val="001924B7"/>
    <w:rsid w:val="001924EE"/>
    <w:rsid w:val="00192610"/>
    <w:rsid w:val="00194999"/>
    <w:rsid w:val="00194E7F"/>
    <w:rsid w:val="001A241E"/>
    <w:rsid w:val="001A3300"/>
    <w:rsid w:val="001A59F1"/>
    <w:rsid w:val="001A7903"/>
    <w:rsid w:val="001A7BB7"/>
    <w:rsid w:val="001B007E"/>
    <w:rsid w:val="001B1926"/>
    <w:rsid w:val="001B20B2"/>
    <w:rsid w:val="001B241A"/>
    <w:rsid w:val="001B3E45"/>
    <w:rsid w:val="001B57E7"/>
    <w:rsid w:val="001B5A6D"/>
    <w:rsid w:val="001B69D5"/>
    <w:rsid w:val="001C0ADE"/>
    <w:rsid w:val="001C6BCF"/>
    <w:rsid w:val="001D01C0"/>
    <w:rsid w:val="001D4BB0"/>
    <w:rsid w:val="001D5744"/>
    <w:rsid w:val="001D5EC7"/>
    <w:rsid w:val="001E6A9C"/>
    <w:rsid w:val="001F13E9"/>
    <w:rsid w:val="001F24D3"/>
    <w:rsid w:val="001F528C"/>
    <w:rsid w:val="001F5CA1"/>
    <w:rsid w:val="002013B3"/>
    <w:rsid w:val="00204A4C"/>
    <w:rsid w:val="002054E2"/>
    <w:rsid w:val="00210A8A"/>
    <w:rsid w:val="002114D0"/>
    <w:rsid w:val="00211629"/>
    <w:rsid w:val="00212767"/>
    <w:rsid w:val="002129BC"/>
    <w:rsid w:val="00215AB2"/>
    <w:rsid w:val="00217ECC"/>
    <w:rsid w:val="00224BA5"/>
    <w:rsid w:val="00225E2B"/>
    <w:rsid w:val="00226C55"/>
    <w:rsid w:val="00230951"/>
    <w:rsid w:val="0023429F"/>
    <w:rsid w:val="002351BB"/>
    <w:rsid w:val="00236881"/>
    <w:rsid w:val="00237DA0"/>
    <w:rsid w:val="00241371"/>
    <w:rsid w:val="00241971"/>
    <w:rsid w:val="00243B18"/>
    <w:rsid w:val="00244267"/>
    <w:rsid w:val="002500A8"/>
    <w:rsid w:val="00250587"/>
    <w:rsid w:val="00253A68"/>
    <w:rsid w:val="00260EC7"/>
    <w:rsid w:val="0026748C"/>
    <w:rsid w:val="002733D0"/>
    <w:rsid w:val="00273C32"/>
    <w:rsid w:val="00274E81"/>
    <w:rsid w:val="002768C3"/>
    <w:rsid w:val="00281BCA"/>
    <w:rsid w:val="00283532"/>
    <w:rsid w:val="00283E2E"/>
    <w:rsid w:val="00286831"/>
    <w:rsid w:val="0028711E"/>
    <w:rsid w:val="00290477"/>
    <w:rsid w:val="002916FF"/>
    <w:rsid w:val="002950E1"/>
    <w:rsid w:val="00295270"/>
    <w:rsid w:val="00297106"/>
    <w:rsid w:val="002971AA"/>
    <w:rsid w:val="00297F5F"/>
    <w:rsid w:val="002A16F8"/>
    <w:rsid w:val="002A2E7B"/>
    <w:rsid w:val="002A70F0"/>
    <w:rsid w:val="002B1EE7"/>
    <w:rsid w:val="002B3141"/>
    <w:rsid w:val="002C1EF6"/>
    <w:rsid w:val="002C3005"/>
    <w:rsid w:val="002C4082"/>
    <w:rsid w:val="002C6AEE"/>
    <w:rsid w:val="002C72F2"/>
    <w:rsid w:val="002D2DD6"/>
    <w:rsid w:val="002E0414"/>
    <w:rsid w:val="002E083F"/>
    <w:rsid w:val="002E1A79"/>
    <w:rsid w:val="002E20E3"/>
    <w:rsid w:val="002E4760"/>
    <w:rsid w:val="002F3825"/>
    <w:rsid w:val="002F4578"/>
    <w:rsid w:val="002F703D"/>
    <w:rsid w:val="00306D5D"/>
    <w:rsid w:val="003075BC"/>
    <w:rsid w:val="00310765"/>
    <w:rsid w:val="003132C6"/>
    <w:rsid w:val="00314A99"/>
    <w:rsid w:val="00321A47"/>
    <w:rsid w:val="00321AA1"/>
    <w:rsid w:val="00322341"/>
    <w:rsid w:val="00322772"/>
    <w:rsid w:val="00324C91"/>
    <w:rsid w:val="0032761C"/>
    <w:rsid w:val="0033189C"/>
    <w:rsid w:val="00334812"/>
    <w:rsid w:val="00335103"/>
    <w:rsid w:val="00336C95"/>
    <w:rsid w:val="00336C9B"/>
    <w:rsid w:val="003420C2"/>
    <w:rsid w:val="0034374B"/>
    <w:rsid w:val="00346F63"/>
    <w:rsid w:val="00347EED"/>
    <w:rsid w:val="00352BFE"/>
    <w:rsid w:val="00352D0E"/>
    <w:rsid w:val="003545A4"/>
    <w:rsid w:val="0035547C"/>
    <w:rsid w:val="003579CB"/>
    <w:rsid w:val="00361092"/>
    <w:rsid w:val="003612A1"/>
    <w:rsid w:val="00361820"/>
    <w:rsid w:val="003668FF"/>
    <w:rsid w:val="00372962"/>
    <w:rsid w:val="003730EF"/>
    <w:rsid w:val="0037552C"/>
    <w:rsid w:val="0037629E"/>
    <w:rsid w:val="0037719E"/>
    <w:rsid w:val="00383177"/>
    <w:rsid w:val="00387975"/>
    <w:rsid w:val="00390F44"/>
    <w:rsid w:val="00393247"/>
    <w:rsid w:val="00395015"/>
    <w:rsid w:val="003972A4"/>
    <w:rsid w:val="003A5C51"/>
    <w:rsid w:val="003A6163"/>
    <w:rsid w:val="003B5CD6"/>
    <w:rsid w:val="003C1556"/>
    <w:rsid w:val="003C1C5D"/>
    <w:rsid w:val="003C50C2"/>
    <w:rsid w:val="003D0767"/>
    <w:rsid w:val="003D09AA"/>
    <w:rsid w:val="003D49F3"/>
    <w:rsid w:val="003D7733"/>
    <w:rsid w:val="003E7AF9"/>
    <w:rsid w:val="003F1487"/>
    <w:rsid w:val="003F1522"/>
    <w:rsid w:val="003F191A"/>
    <w:rsid w:val="003F2284"/>
    <w:rsid w:val="003F30D6"/>
    <w:rsid w:val="003F5CFF"/>
    <w:rsid w:val="003F697E"/>
    <w:rsid w:val="003F7F9E"/>
    <w:rsid w:val="00400071"/>
    <w:rsid w:val="00400135"/>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C53"/>
    <w:rsid w:val="00434E88"/>
    <w:rsid w:val="0043515D"/>
    <w:rsid w:val="0043788C"/>
    <w:rsid w:val="004401A6"/>
    <w:rsid w:val="00445733"/>
    <w:rsid w:val="00445F25"/>
    <w:rsid w:val="00445FD8"/>
    <w:rsid w:val="0044619F"/>
    <w:rsid w:val="00446BDF"/>
    <w:rsid w:val="00447C05"/>
    <w:rsid w:val="00450550"/>
    <w:rsid w:val="00451134"/>
    <w:rsid w:val="00451A3A"/>
    <w:rsid w:val="00455C91"/>
    <w:rsid w:val="00462E26"/>
    <w:rsid w:val="00465DAE"/>
    <w:rsid w:val="004661AB"/>
    <w:rsid w:val="0047097D"/>
    <w:rsid w:val="00482878"/>
    <w:rsid w:val="0048287D"/>
    <w:rsid w:val="0048396A"/>
    <w:rsid w:val="0048475F"/>
    <w:rsid w:val="00487DFA"/>
    <w:rsid w:val="0049036C"/>
    <w:rsid w:val="00491971"/>
    <w:rsid w:val="00491C79"/>
    <w:rsid w:val="004976F2"/>
    <w:rsid w:val="004A5FD9"/>
    <w:rsid w:val="004A7071"/>
    <w:rsid w:val="004A7FA8"/>
    <w:rsid w:val="004B0216"/>
    <w:rsid w:val="004B10DE"/>
    <w:rsid w:val="004B17E2"/>
    <w:rsid w:val="004B4D17"/>
    <w:rsid w:val="004B6AA1"/>
    <w:rsid w:val="004C38C3"/>
    <w:rsid w:val="004C563D"/>
    <w:rsid w:val="004C7383"/>
    <w:rsid w:val="004C74AF"/>
    <w:rsid w:val="004D10CC"/>
    <w:rsid w:val="004D1CEB"/>
    <w:rsid w:val="004E002D"/>
    <w:rsid w:val="004E135B"/>
    <w:rsid w:val="004E23D6"/>
    <w:rsid w:val="004E26A8"/>
    <w:rsid w:val="004E2910"/>
    <w:rsid w:val="004E4674"/>
    <w:rsid w:val="004E548A"/>
    <w:rsid w:val="004F11C2"/>
    <w:rsid w:val="004F149C"/>
    <w:rsid w:val="004F4854"/>
    <w:rsid w:val="004F6067"/>
    <w:rsid w:val="004F62E1"/>
    <w:rsid w:val="0050109B"/>
    <w:rsid w:val="0050273A"/>
    <w:rsid w:val="00503B66"/>
    <w:rsid w:val="00505AC7"/>
    <w:rsid w:val="005073E2"/>
    <w:rsid w:val="00510DAC"/>
    <w:rsid w:val="00513A0A"/>
    <w:rsid w:val="00514C2F"/>
    <w:rsid w:val="00516650"/>
    <w:rsid w:val="0051782B"/>
    <w:rsid w:val="00517B15"/>
    <w:rsid w:val="00520C7C"/>
    <w:rsid w:val="0052219A"/>
    <w:rsid w:val="00522CAB"/>
    <w:rsid w:val="005241C8"/>
    <w:rsid w:val="0052581A"/>
    <w:rsid w:val="00532DB1"/>
    <w:rsid w:val="00534045"/>
    <w:rsid w:val="00542513"/>
    <w:rsid w:val="005433FA"/>
    <w:rsid w:val="00545B4A"/>
    <w:rsid w:val="00545B6C"/>
    <w:rsid w:val="00552732"/>
    <w:rsid w:val="00555E44"/>
    <w:rsid w:val="005575FA"/>
    <w:rsid w:val="00560550"/>
    <w:rsid w:val="00562F8F"/>
    <w:rsid w:val="00564D25"/>
    <w:rsid w:val="00566CF0"/>
    <w:rsid w:val="0057505D"/>
    <w:rsid w:val="00575458"/>
    <w:rsid w:val="00575E8D"/>
    <w:rsid w:val="00580EF3"/>
    <w:rsid w:val="00583C42"/>
    <w:rsid w:val="00585607"/>
    <w:rsid w:val="00592B5F"/>
    <w:rsid w:val="00593BA2"/>
    <w:rsid w:val="00594CE5"/>
    <w:rsid w:val="005950C4"/>
    <w:rsid w:val="005A10D4"/>
    <w:rsid w:val="005A4001"/>
    <w:rsid w:val="005B0E5B"/>
    <w:rsid w:val="005B4B64"/>
    <w:rsid w:val="005B7E9E"/>
    <w:rsid w:val="005C16E7"/>
    <w:rsid w:val="005C206A"/>
    <w:rsid w:val="005C2ED2"/>
    <w:rsid w:val="005C418A"/>
    <w:rsid w:val="005C4644"/>
    <w:rsid w:val="005C65A3"/>
    <w:rsid w:val="005D1894"/>
    <w:rsid w:val="005D2FD4"/>
    <w:rsid w:val="005D4EEC"/>
    <w:rsid w:val="005D6EA6"/>
    <w:rsid w:val="005E0137"/>
    <w:rsid w:val="005E02ED"/>
    <w:rsid w:val="005E42AD"/>
    <w:rsid w:val="005E5482"/>
    <w:rsid w:val="005E6CA0"/>
    <w:rsid w:val="005E6F22"/>
    <w:rsid w:val="005E7BF0"/>
    <w:rsid w:val="005F2971"/>
    <w:rsid w:val="005F4428"/>
    <w:rsid w:val="005F5E1A"/>
    <w:rsid w:val="005F7274"/>
    <w:rsid w:val="005F7968"/>
    <w:rsid w:val="00602B94"/>
    <w:rsid w:val="00602F9F"/>
    <w:rsid w:val="00603CCA"/>
    <w:rsid w:val="00610534"/>
    <w:rsid w:val="0061135E"/>
    <w:rsid w:val="00620158"/>
    <w:rsid w:val="0062534A"/>
    <w:rsid w:val="00625E30"/>
    <w:rsid w:val="00626E89"/>
    <w:rsid w:val="00630BF2"/>
    <w:rsid w:val="006326B2"/>
    <w:rsid w:val="00632D24"/>
    <w:rsid w:val="006339DA"/>
    <w:rsid w:val="00634B5D"/>
    <w:rsid w:val="00636E0D"/>
    <w:rsid w:val="00643F10"/>
    <w:rsid w:val="006449C9"/>
    <w:rsid w:val="00647526"/>
    <w:rsid w:val="0065347F"/>
    <w:rsid w:val="0065698D"/>
    <w:rsid w:val="00657C7A"/>
    <w:rsid w:val="006605E2"/>
    <w:rsid w:val="0066119A"/>
    <w:rsid w:val="00664529"/>
    <w:rsid w:val="00666EB6"/>
    <w:rsid w:val="006677BB"/>
    <w:rsid w:val="006731F3"/>
    <w:rsid w:val="00674019"/>
    <w:rsid w:val="006763E9"/>
    <w:rsid w:val="00676DAD"/>
    <w:rsid w:val="00682662"/>
    <w:rsid w:val="00683AFD"/>
    <w:rsid w:val="00685EC0"/>
    <w:rsid w:val="00690466"/>
    <w:rsid w:val="00691624"/>
    <w:rsid w:val="00691AA7"/>
    <w:rsid w:val="00693B6B"/>
    <w:rsid w:val="00696BE2"/>
    <w:rsid w:val="006A3181"/>
    <w:rsid w:val="006A39AE"/>
    <w:rsid w:val="006A4D5F"/>
    <w:rsid w:val="006A6639"/>
    <w:rsid w:val="006B5B69"/>
    <w:rsid w:val="006B5BD4"/>
    <w:rsid w:val="006B6B15"/>
    <w:rsid w:val="006C20C4"/>
    <w:rsid w:val="006C2754"/>
    <w:rsid w:val="006C7C34"/>
    <w:rsid w:val="006D151A"/>
    <w:rsid w:val="006D1813"/>
    <w:rsid w:val="006D368F"/>
    <w:rsid w:val="006D5962"/>
    <w:rsid w:val="006E2171"/>
    <w:rsid w:val="006E27D1"/>
    <w:rsid w:val="006E4622"/>
    <w:rsid w:val="006E5B76"/>
    <w:rsid w:val="006E7D43"/>
    <w:rsid w:val="006F2930"/>
    <w:rsid w:val="006F30A0"/>
    <w:rsid w:val="006F44E4"/>
    <w:rsid w:val="0070422F"/>
    <w:rsid w:val="00704408"/>
    <w:rsid w:val="007045A8"/>
    <w:rsid w:val="0071256E"/>
    <w:rsid w:val="00712CDD"/>
    <w:rsid w:val="00712DC4"/>
    <w:rsid w:val="0071359B"/>
    <w:rsid w:val="0071555E"/>
    <w:rsid w:val="00717D75"/>
    <w:rsid w:val="007208CF"/>
    <w:rsid w:val="007215C8"/>
    <w:rsid w:val="00725A44"/>
    <w:rsid w:val="007269ED"/>
    <w:rsid w:val="00730790"/>
    <w:rsid w:val="0073304A"/>
    <w:rsid w:val="00733FF8"/>
    <w:rsid w:val="00734D32"/>
    <w:rsid w:val="00740114"/>
    <w:rsid w:val="007408D3"/>
    <w:rsid w:val="00745917"/>
    <w:rsid w:val="00745F4D"/>
    <w:rsid w:val="00750D3B"/>
    <w:rsid w:val="007513C3"/>
    <w:rsid w:val="00755199"/>
    <w:rsid w:val="00757912"/>
    <w:rsid w:val="00764CCE"/>
    <w:rsid w:val="00767213"/>
    <w:rsid w:val="007722FF"/>
    <w:rsid w:val="0077286C"/>
    <w:rsid w:val="00773DC4"/>
    <w:rsid w:val="00776F25"/>
    <w:rsid w:val="00777A24"/>
    <w:rsid w:val="00781409"/>
    <w:rsid w:val="00782D8E"/>
    <w:rsid w:val="007837C7"/>
    <w:rsid w:val="00787E14"/>
    <w:rsid w:val="0079708B"/>
    <w:rsid w:val="00797CEE"/>
    <w:rsid w:val="007A7AB2"/>
    <w:rsid w:val="007B149C"/>
    <w:rsid w:val="007B23E4"/>
    <w:rsid w:val="007C0B18"/>
    <w:rsid w:val="007C2EF2"/>
    <w:rsid w:val="007C3BC8"/>
    <w:rsid w:val="007C4779"/>
    <w:rsid w:val="007C51DD"/>
    <w:rsid w:val="007C52AF"/>
    <w:rsid w:val="007D7C39"/>
    <w:rsid w:val="007E0428"/>
    <w:rsid w:val="007E0620"/>
    <w:rsid w:val="007E0821"/>
    <w:rsid w:val="007E264A"/>
    <w:rsid w:val="007E2845"/>
    <w:rsid w:val="007E2E1A"/>
    <w:rsid w:val="007E4883"/>
    <w:rsid w:val="007F20CE"/>
    <w:rsid w:val="007F4DC3"/>
    <w:rsid w:val="007F72E1"/>
    <w:rsid w:val="0080164F"/>
    <w:rsid w:val="008016A0"/>
    <w:rsid w:val="00805909"/>
    <w:rsid w:val="00805A8C"/>
    <w:rsid w:val="0081079F"/>
    <w:rsid w:val="00811F16"/>
    <w:rsid w:val="00812433"/>
    <w:rsid w:val="008165F9"/>
    <w:rsid w:val="00817FB2"/>
    <w:rsid w:val="00821C69"/>
    <w:rsid w:val="00825DCB"/>
    <w:rsid w:val="00830043"/>
    <w:rsid w:val="00831C12"/>
    <w:rsid w:val="00834DE3"/>
    <w:rsid w:val="00836D50"/>
    <w:rsid w:val="0084284F"/>
    <w:rsid w:val="00842FC0"/>
    <w:rsid w:val="008440E1"/>
    <w:rsid w:val="00844F47"/>
    <w:rsid w:val="00845C8A"/>
    <w:rsid w:val="00845DEA"/>
    <w:rsid w:val="0084641A"/>
    <w:rsid w:val="00850267"/>
    <w:rsid w:val="008576A8"/>
    <w:rsid w:val="00864238"/>
    <w:rsid w:val="00871628"/>
    <w:rsid w:val="008751B4"/>
    <w:rsid w:val="00876ABB"/>
    <w:rsid w:val="00882664"/>
    <w:rsid w:val="00887CFE"/>
    <w:rsid w:val="00890E7C"/>
    <w:rsid w:val="00891598"/>
    <w:rsid w:val="00892BE1"/>
    <w:rsid w:val="00892FED"/>
    <w:rsid w:val="0089369E"/>
    <w:rsid w:val="0089383E"/>
    <w:rsid w:val="00895B54"/>
    <w:rsid w:val="0089695F"/>
    <w:rsid w:val="008A219E"/>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0C67"/>
    <w:rsid w:val="008E1744"/>
    <w:rsid w:val="008E251D"/>
    <w:rsid w:val="008E26CF"/>
    <w:rsid w:val="008E26F9"/>
    <w:rsid w:val="008E533B"/>
    <w:rsid w:val="008E78DC"/>
    <w:rsid w:val="008F7D64"/>
    <w:rsid w:val="0090043B"/>
    <w:rsid w:val="00910638"/>
    <w:rsid w:val="00913C74"/>
    <w:rsid w:val="00914326"/>
    <w:rsid w:val="00915A89"/>
    <w:rsid w:val="009163CC"/>
    <w:rsid w:val="009170CF"/>
    <w:rsid w:val="00920727"/>
    <w:rsid w:val="009216EB"/>
    <w:rsid w:val="00926CC2"/>
    <w:rsid w:val="009300B3"/>
    <w:rsid w:val="009300C8"/>
    <w:rsid w:val="0093141D"/>
    <w:rsid w:val="00931710"/>
    <w:rsid w:val="009344DD"/>
    <w:rsid w:val="009350CE"/>
    <w:rsid w:val="00935117"/>
    <w:rsid w:val="00943939"/>
    <w:rsid w:val="00946BC1"/>
    <w:rsid w:val="00947EDE"/>
    <w:rsid w:val="00950C93"/>
    <w:rsid w:val="009518A0"/>
    <w:rsid w:val="0095458B"/>
    <w:rsid w:val="00954AEC"/>
    <w:rsid w:val="00954E3D"/>
    <w:rsid w:val="00955B10"/>
    <w:rsid w:val="00956B4E"/>
    <w:rsid w:val="0096301C"/>
    <w:rsid w:val="00965FE1"/>
    <w:rsid w:val="009661B0"/>
    <w:rsid w:val="00966569"/>
    <w:rsid w:val="00966906"/>
    <w:rsid w:val="009669A3"/>
    <w:rsid w:val="009669EC"/>
    <w:rsid w:val="00967CC9"/>
    <w:rsid w:val="00972AAC"/>
    <w:rsid w:val="00975403"/>
    <w:rsid w:val="00975516"/>
    <w:rsid w:val="00977BBB"/>
    <w:rsid w:val="00985517"/>
    <w:rsid w:val="00985612"/>
    <w:rsid w:val="00985B25"/>
    <w:rsid w:val="009938ED"/>
    <w:rsid w:val="009A0FD5"/>
    <w:rsid w:val="009A1476"/>
    <w:rsid w:val="009B3B2A"/>
    <w:rsid w:val="009B5610"/>
    <w:rsid w:val="009B7330"/>
    <w:rsid w:val="009C0ACC"/>
    <w:rsid w:val="009C38E7"/>
    <w:rsid w:val="009C6E39"/>
    <w:rsid w:val="009D11CF"/>
    <w:rsid w:val="009D3D40"/>
    <w:rsid w:val="009D6008"/>
    <w:rsid w:val="009D725A"/>
    <w:rsid w:val="009E744B"/>
    <w:rsid w:val="009E7C72"/>
    <w:rsid w:val="009F02FA"/>
    <w:rsid w:val="009F139E"/>
    <w:rsid w:val="009F545D"/>
    <w:rsid w:val="009F567F"/>
    <w:rsid w:val="009F751D"/>
    <w:rsid w:val="00A010C4"/>
    <w:rsid w:val="00A029DE"/>
    <w:rsid w:val="00A03B5B"/>
    <w:rsid w:val="00A04AFF"/>
    <w:rsid w:val="00A074E8"/>
    <w:rsid w:val="00A10B08"/>
    <w:rsid w:val="00A11091"/>
    <w:rsid w:val="00A128F5"/>
    <w:rsid w:val="00A172D8"/>
    <w:rsid w:val="00A22376"/>
    <w:rsid w:val="00A22EF1"/>
    <w:rsid w:val="00A24190"/>
    <w:rsid w:val="00A27224"/>
    <w:rsid w:val="00A32754"/>
    <w:rsid w:val="00A3289E"/>
    <w:rsid w:val="00A352A5"/>
    <w:rsid w:val="00A3578A"/>
    <w:rsid w:val="00A415F5"/>
    <w:rsid w:val="00A42B69"/>
    <w:rsid w:val="00A4444E"/>
    <w:rsid w:val="00A50249"/>
    <w:rsid w:val="00A51688"/>
    <w:rsid w:val="00A51B8D"/>
    <w:rsid w:val="00A54A0E"/>
    <w:rsid w:val="00A55041"/>
    <w:rsid w:val="00A557CB"/>
    <w:rsid w:val="00A577ED"/>
    <w:rsid w:val="00A57FD4"/>
    <w:rsid w:val="00A60281"/>
    <w:rsid w:val="00A60877"/>
    <w:rsid w:val="00A611FD"/>
    <w:rsid w:val="00A612B3"/>
    <w:rsid w:val="00A61A6E"/>
    <w:rsid w:val="00A62738"/>
    <w:rsid w:val="00A64957"/>
    <w:rsid w:val="00A67B53"/>
    <w:rsid w:val="00A70266"/>
    <w:rsid w:val="00A742BC"/>
    <w:rsid w:val="00A750B1"/>
    <w:rsid w:val="00A7695D"/>
    <w:rsid w:val="00A769F6"/>
    <w:rsid w:val="00A8485B"/>
    <w:rsid w:val="00A86F2E"/>
    <w:rsid w:val="00A87D00"/>
    <w:rsid w:val="00A91674"/>
    <w:rsid w:val="00A92227"/>
    <w:rsid w:val="00AA125F"/>
    <w:rsid w:val="00AA16F0"/>
    <w:rsid w:val="00AA36EE"/>
    <w:rsid w:val="00AA60EA"/>
    <w:rsid w:val="00AA61B3"/>
    <w:rsid w:val="00AA7495"/>
    <w:rsid w:val="00AB2663"/>
    <w:rsid w:val="00AB3D9D"/>
    <w:rsid w:val="00AB5F1A"/>
    <w:rsid w:val="00AB6F51"/>
    <w:rsid w:val="00AB701F"/>
    <w:rsid w:val="00AC0826"/>
    <w:rsid w:val="00AC0E27"/>
    <w:rsid w:val="00AC1E7F"/>
    <w:rsid w:val="00AC23F5"/>
    <w:rsid w:val="00AC35B4"/>
    <w:rsid w:val="00AC63CE"/>
    <w:rsid w:val="00AC644A"/>
    <w:rsid w:val="00AC7CF2"/>
    <w:rsid w:val="00AD4B91"/>
    <w:rsid w:val="00AD6837"/>
    <w:rsid w:val="00AE0250"/>
    <w:rsid w:val="00AE052B"/>
    <w:rsid w:val="00AE05DE"/>
    <w:rsid w:val="00AE55BF"/>
    <w:rsid w:val="00AE57F7"/>
    <w:rsid w:val="00AF188F"/>
    <w:rsid w:val="00AF1956"/>
    <w:rsid w:val="00AF4D54"/>
    <w:rsid w:val="00AF5EB7"/>
    <w:rsid w:val="00AF6208"/>
    <w:rsid w:val="00AF71DD"/>
    <w:rsid w:val="00B03D0F"/>
    <w:rsid w:val="00B0452E"/>
    <w:rsid w:val="00B04F39"/>
    <w:rsid w:val="00B06D6B"/>
    <w:rsid w:val="00B1083B"/>
    <w:rsid w:val="00B13B51"/>
    <w:rsid w:val="00B14CE3"/>
    <w:rsid w:val="00B250D5"/>
    <w:rsid w:val="00B26CFB"/>
    <w:rsid w:val="00B32751"/>
    <w:rsid w:val="00B32D49"/>
    <w:rsid w:val="00B36ABE"/>
    <w:rsid w:val="00B41C1D"/>
    <w:rsid w:val="00B4455E"/>
    <w:rsid w:val="00B4464E"/>
    <w:rsid w:val="00B44CFE"/>
    <w:rsid w:val="00B46189"/>
    <w:rsid w:val="00B52E2A"/>
    <w:rsid w:val="00B53F51"/>
    <w:rsid w:val="00B54454"/>
    <w:rsid w:val="00B576F0"/>
    <w:rsid w:val="00B5774B"/>
    <w:rsid w:val="00B57B3A"/>
    <w:rsid w:val="00B616A8"/>
    <w:rsid w:val="00B6314F"/>
    <w:rsid w:val="00B6392E"/>
    <w:rsid w:val="00B63FCB"/>
    <w:rsid w:val="00B6495E"/>
    <w:rsid w:val="00B64AC6"/>
    <w:rsid w:val="00B653C0"/>
    <w:rsid w:val="00B701C2"/>
    <w:rsid w:val="00B71D9F"/>
    <w:rsid w:val="00B72638"/>
    <w:rsid w:val="00B72FE8"/>
    <w:rsid w:val="00B73D08"/>
    <w:rsid w:val="00B77417"/>
    <w:rsid w:val="00B83B70"/>
    <w:rsid w:val="00B843DF"/>
    <w:rsid w:val="00B8508E"/>
    <w:rsid w:val="00B85A59"/>
    <w:rsid w:val="00B92FD5"/>
    <w:rsid w:val="00B93A99"/>
    <w:rsid w:val="00B94AB5"/>
    <w:rsid w:val="00B95CD3"/>
    <w:rsid w:val="00B97823"/>
    <w:rsid w:val="00BA1E62"/>
    <w:rsid w:val="00BA633E"/>
    <w:rsid w:val="00BB2555"/>
    <w:rsid w:val="00BB2636"/>
    <w:rsid w:val="00BB39E9"/>
    <w:rsid w:val="00BC02B0"/>
    <w:rsid w:val="00BC1C80"/>
    <w:rsid w:val="00BC3EB6"/>
    <w:rsid w:val="00BC740F"/>
    <w:rsid w:val="00BD0CC3"/>
    <w:rsid w:val="00BD12AC"/>
    <w:rsid w:val="00BD34F9"/>
    <w:rsid w:val="00BD46BB"/>
    <w:rsid w:val="00BD57B1"/>
    <w:rsid w:val="00BD59C6"/>
    <w:rsid w:val="00BD64D2"/>
    <w:rsid w:val="00BE3373"/>
    <w:rsid w:val="00BE4B38"/>
    <w:rsid w:val="00BE4D1B"/>
    <w:rsid w:val="00BF1D07"/>
    <w:rsid w:val="00BF2482"/>
    <w:rsid w:val="00BF69E7"/>
    <w:rsid w:val="00BF7D26"/>
    <w:rsid w:val="00C02D53"/>
    <w:rsid w:val="00C0373E"/>
    <w:rsid w:val="00C04BF5"/>
    <w:rsid w:val="00C04DC6"/>
    <w:rsid w:val="00C06D71"/>
    <w:rsid w:val="00C11435"/>
    <w:rsid w:val="00C126DD"/>
    <w:rsid w:val="00C145B6"/>
    <w:rsid w:val="00C14822"/>
    <w:rsid w:val="00C1485F"/>
    <w:rsid w:val="00C20CA4"/>
    <w:rsid w:val="00C2206F"/>
    <w:rsid w:val="00C24360"/>
    <w:rsid w:val="00C26256"/>
    <w:rsid w:val="00C27991"/>
    <w:rsid w:val="00C305BF"/>
    <w:rsid w:val="00C32EC9"/>
    <w:rsid w:val="00C3385C"/>
    <w:rsid w:val="00C35252"/>
    <w:rsid w:val="00C36420"/>
    <w:rsid w:val="00C36C06"/>
    <w:rsid w:val="00C41466"/>
    <w:rsid w:val="00C4343B"/>
    <w:rsid w:val="00C437F8"/>
    <w:rsid w:val="00C4384B"/>
    <w:rsid w:val="00C45330"/>
    <w:rsid w:val="00C45443"/>
    <w:rsid w:val="00C479AB"/>
    <w:rsid w:val="00C51B6E"/>
    <w:rsid w:val="00C51CA8"/>
    <w:rsid w:val="00C533D1"/>
    <w:rsid w:val="00C55325"/>
    <w:rsid w:val="00C5569B"/>
    <w:rsid w:val="00C5614E"/>
    <w:rsid w:val="00C57488"/>
    <w:rsid w:val="00C5788F"/>
    <w:rsid w:val="00C603C4"/>
    <w:rsid w:val="00C631E3"/>
    <w:rsid w:val="00C64B7B"/>
    <w:rsid w:val="00C669E7"/>
    <w:rsid w:val="00C67066"/>
    <w:rsid w:val="00C73691"/>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3C01"/>
    <w:rsid w:val="00CC5C27"/>
    <w:rsid w:val="00CC6376"/>
    <w:rsid w:val="00CD2E70"/>
    <w:rsid w:val="00CD51AF"/>
    <w:rsid w:val="00CD566B"/>
    <w:rsid w:val="00CD56FE"/>
    <w:rsid w:val="00CD67B3"/>
    <w:rsid w:val="00CE0927"/>
    <w:rsid w:val="00CE279E"/>
    <w:rsid w:val="00CE3462"/>
    <w:rsid w:val="00CE373D"/>
    <w:rsid w:val="00CF0562"/>
    <w:rsid w:val="00CF1B9A"/>
    <w:rsid w:val="00CF2221"/>
    <w:rsid w:val="00CF6BBB"/>
    <w:rsid w:val="00D04246"/>
    <w:rsid w:val="00D043A7"/>
    <w:rsid w:val="00D0561F"/>
    <w:rsid w:val="00D11924"/>
    <w:rsid w:val="00D121A1"/>
    <w:rsid w:val="00D132A4"/>
    <w:rsid w:val="00D1492C"/>
    <w:rsid w:val="00D15489"/>
    <w:rsid w:val="00D15C2B"/>
    <w:rsid w:val="00D17AE2"/>
    <w:rsid w:val="00D205FF"/>
    <w:rsid w:val="00D21394"/>
    <w:rsid w:val="00D22BA9"/>
    <w:rsid w:val="00D23618"/>
    <w:rsid w:val="00D26468"/>
    <w:rsid w:val="00D32097"/>
    <w:rsid w:val="00D3268A"/>
    <w:rsid w:val="00D32CB4"/>
    <w:rsid w:val="00D35E98"/>
    <w:rsid w:val="00D3620C"/>
    <w:rsid w:val="00D40B0B"/>
    <w:rsid w:val="00D42EAB"/>
    <w:rsid w:val="00D4768F"/>
    <w:rsid w:val="00D50863"/>
    <w:rsid w:val="00D513C0"/>
    <w:rsid w:val="00D51519"/>
    <w:rsid w:val="00D518CA"/>
    <w:rsid w:val="00D53C43"/>
    <w:rsid w:val="00D55275"/>
    <w:rsid w:val="00D55399"/>
    <w:rsid w:val="00D56465"/>
    <w:rsid w:val="00D565E3"/>
    <w:rsid w:val="00D56A5F"/>
    <w:rsid w:val="00D60A8B"/>
    <w:rsid w:val="00D63F57"/>
    <w:rsid w:val="00D64441"/>
    <w:rsid w:val="00D722E2"/>
    <w:rsid w:val="00D74E12"/>
    <w:rsid w:val="00D77305"/>
    <w:rsid w:val="00D81F6F"/>
    <w:rsid w:val="00D82403"/>
    <w:rsid w:val="00D829B8"/>
    <w:rsid w:val="00D82E74"/>
    <w:rsid w:val="00D87F0D"/>
    <w:rsid w:val="00D92185"/>
    <w:rsid w:val="00D936ED"/>
    <w:rsid w:val="00D95D58"/>
    <w:rsid w:val="00D963C3"/>
    <w:rsid w:val="00D97D81"/>
    <w:rsid w:val="00DA42FF"/>
    <w:rsid w:val="00DB045B"/>
    <w:rsid w:val="00DB4026"/>
    <w:rsid w:val="00DB4F7D"/>
    <w:rsid w:val="00DB5BC6"/>
    <w:rsid w:val="00DB66D3"/>
    <w:rsid w:val="00DC1553"/>
    <w:rsid w:val="00DC35C0"/>
    <w:rsid w:val="00DD43B0"/>
    <w:rsid w:val="00DD5520"/>
    <w:rsid w:val="00DD7378"/>
    <w:rsid w:val="00DE27BC"/>
    <w:rsid w:val="00DE5650"/>
    <w:rsid w:val="00DE6127"/>
    <w:rsid w:val="00DF0630"/>
    <w:rsid w:val="00DF1887"/>
    <w:rsid w:val="00DF2ACA"/>
    <w:rsid w:val="00E005F2"/>
    <w:rsid w:val="00E0108F"/>
    <w:rsid w:val="00E043CB"/>
    <w:rsid w:val="00E045D3"/>
    <w:rsid w:val="00E1349E"/>
    <w:rsid w:val="00E1451D"/>
    <w:rsid w:val="00E16784"/>
    <w:rsid w:val="00E20796"/>
    <w:rsid w:val="00E21216"/>
    <w:rsid w:val="00E2135F"/>
    <w:rsid w:val="00E2183D"/>
    <w:rsid w:val="00E2438D"/>
    <w:rsid w:val="00E24A3F"/>
    <w:rsid w:val="00E331C0"/>
    <w:rsid w:val="00E34134"/>
    <w:rsid w:val="00E34263"/>
    <w:rsid w:val="00E35947"/>
    <w:rsid w:val="00E36CB2"/>
    <w:rsid w:val="00E40F04"/>
    <w:rsid w:val="00E41135"/>
    <w:rsid w:val="00E4114E"/>
    <w:rsid w:val="00E43BB2"/>
    <w:rsid w:val="00E4685A"/>
    <w:rsid w:val="00E46AF8"/>
    <w:rsid w:val="00E47D4D"/>
    <w:rsid w:val="00E558C9"/>
    <w:rsid w:val="00E57B01"/>
    <w:rsid w:val="00E63B32"/>
    <w:rsid w:val="00E64E02"/>
    <w:rsid w:val="00E6616F"/>
    <w:rsid w:val="00E735C3"/>
    <w:rsid w:val="00E75FAF"/>
    <w:rsid w:val="00E76059"/>
    <w:rsid w:val="00E840FE"/>
    <w:rsid w:val="00E84ACE"/>
    <w:rsid w:val="00E852A2"/>
    <w:rsid w:val="00E87628"/>
    <w:rsid w:val="00E87830"/>
    <w:rsid w:val="00E92C32"/>
    <w:rsid w:val="00E95697"/>
    <w:rsid w:val="00E95D22"/>
    <w:rsid w:val="00EA0C8D"/>
    <w:rsid w:val="00EA2B3C"/>
    <w:rsid w:val="00EA3400"/>
    <w:rsid w:val="00EA36B1"/>
    <w:rsid w:val="00EA417A"/>
    <w:rsid w:val="00EA4963"/>
    <w:rsid w:val="00EA4F36"/>
    <w:rsid w:val="00EB0DA4"/>
    <w:rsid w:val="00EB3575"/>
    <w:rsid w:val="00EB4152"/>
    <w:rsid w:val="00EB63D8"/>
    <w:rsid w:val="00EB6504"/>
    <w:rsid w:val="00EB78EC"/>
    <w:rsid w:val="00EC2535"/>
    <w:rsid w:val="00EC4601"/>
    <w:rsid w:val="00EC5518"/>
    <w:rsid w:val="00EC76DA"/>
    <w:rsid w:val="00ED06F5"/>
    <w:rsid w:val="00ED10BA"/>
    <w:rsid w:val="00ED6687"/>
    <w:rsid w:val="00ED715D"/>
    <w:rsid w:val="00EE126B"/>
    <w:rsid w:val="00EE1437"/>
    <w:rsid w:val="00EE792D"/>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16DC6"/>
    <w:rsid w:val="00F22F38"/>
    <w:rsid w:val="00F2498D"/>
    <w:rsid w:val="00F2538D"/>
    <w:rsid w:val="00F259D8"/>
    <w:rsid w:val="00F26244"/>
    <w:rsid w:val="00F2659E"/>
    <w:rsid w:val="00F26D58"/>
    <w:rsid w:val="00F31234"/>
    <w:rsid w:val="00F31368"/>
    <w:rsid w:val="00F3145E"/>
    <w:rsid w:val="00F32EF1"/>
    <w:rsid w:val="00F33BD6"/>
    <w:rsid w:val="00F342CC"/>
    <w:rsid w:val="00F40933"/>
    <w:rsid w:val="00F42E1E"/>
    <w:rsid w:val="00F51F15"/>
    <w:rsid w:val="00F558B4"/>
    <w:rsid w:val="00F55A37"/>
    <w:rsid w:val="00F611EB"/>
    <w:rsid w:val="00F6514A"/>
    <w:rsid w:val="00F67E09"/>
    <w:rsid w:val="00F711E2"/>
    <w:rsid w:val="00F726B8"/>
    <w:rsid w:val="00F8408F"/>
    <w:rsid w:val="00F906EF"/>
    <w:rsid w:val="00F9288C"/>
    <w:rsid w:val="00F95C88"/>
    <w:rsid w:val="00FA0512"/>
    <w:rsid w:val="00FA1742"/>
    <w:rsid w:val="00FA239A"/>
    <w:rsid w:val="00FA27C0"/>
    <w:rsid w:val="00FA4143"/>
    <w:rsid w:val="00FA62B9"/>
    <w:rsid w:val="00FA69D3"/>
    <w:rsid w:val="00FA7C74"/>
    <w:rsid w:val="00FB00A5"/>
    <w:rsid w:val="00FB022C"/>
    <w:rsid w:val="00FB1AD7"/>
    <w:rsid w:val="00FB3892"/>
    <w:rsid w:val="00FB4C7C"/>
    <w:rsid w:val="00FB6C5D"/>
    <w:rsid w:val="00FC118E"/>
    <w:rsid w:val="00FC1207"/>
    <w:rsid w:val="00FC2706"/>
    <w:rsid w:val="00FC4BB5"/>
    <w:rsid w:val="00FC7264"/>
    <w:rsid w:val="00FD1C75"/>
    <w:rsid w:val="00FD1FBA"/>
    <w:rsid w:val="00FD21BC"/>
    <w:rsid w:val="00FD304B"/>
    <w:rsid w:val="00FD4EAB"/>
    <w:rsid w:val="00FD6276"/>
    <w:rsid w:val="00FD7BDF"/>
    <w:rsid w:val="00FE3130"/>
    <w:rsid w:val="00FE5CDF"/>
    <w:rsid w:val="00FF2AB1"/>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673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Lista1,1st level - Bullet List Paragraph,List Paragraph1,Lettre d'introduction,Paragrafo elenco,Normal bullet 2,Bullet list,Numbered List,- Bullets,목 록  단 락,リ ス ト 段 落,?? ??,?????,????,列 出 段 落,列 出 段 落 1,中 等 深 浅 网 格  1 - 着 色  21,R4_bulle"/>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aliases w:val="TableGrid,SGS Table Basic 1"/>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unhideWhenUsed/>
    <w:rsid w:val="00D26468"/>
    <w:rPr>
      <w:sz w:val="16"/>
      <w:szCs w:val="16"/>
    </w:rPr>
  </w:style>
  <w:style w:type="paragraph" w:styleId="CommentText">
    <w:name w:val="annotation text"/>
    <w:basedOn w:val="Normal"/>
    <w:link w:val="CommentTextChar"/>
    <w:uiPriority w:val="99"/>
    <w:unhideWhenUsed/>
    <w:rsid w:val="00D26468"/>
    <w:rPr>
      <w:szCs w:val="20"/>
    </w:rPr>
  </w:style>
  <w:style w:type="character" w:customStyle="1" w:styleId="CommentTextChar">
    <w:name w:val="Comment Text Char"/>
    <w:basedOn w:val="DefaultParagraphFont"/>
    <w:link w:val="CommentText"/>
    <w:uiPriority w:val="99"/>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unhideWhenUsed/>
    <w:rsid w:val="0018365A"/>
    <w:pPr>
      <w:spacing w:after="120"/>
    </w:pPr>
  </w:style>
  <w:style w:type="character" w:customStyle="1" w:styleId="BodyTextChar">
    <w:name w:val="Body Text Char"/>
    <w:basedOn w:val="DefaultParagraphFont"/>
    <w:link w:val="BodyText"/>
    <w:uiPriority w:val="99"/>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48396A"/>
    <w:pPr>
      <w:numPr>
        <w:numId w:val="5"/>
      </w:numPr>
      <w:spacing w:before="60" w:after="0"/>
    </w:pPr>
    <w:rPr>
      <w:rFonts w:ascii="Times New Roman" w:eastAsia="MS Mincho" w:hAnsi="Times New Roman"/>
      <w:b/>
      <w:color w:val="C45911" w:themeColor="accent2" w:themeShade="BF"/>
      <w:sz w:val="16"/>
      <w:szCs w:val="24"/>
      <w:lang w:val="en-GB" w:eastAsia="en-GB"/>
    </w:rPr>
  </w:style>
  <w:style w:type="paragraph" w:customStyle="1" w:styleId="Comments">
    <w:name w:val="Comments"/>
    <w:basedOn w:val="Normal"/>
    <w:link w:val="CommentsChar"/>
    <w:qFormat/>
    <w:rsid w:val="0048396A"/>
    <w:pPr>
      <w:spacing w:before="40" w:after="0"/>
    </w:pPr>
    <w:rPr>
      <w:rFonts w:eastAsia="MS Mincho"/>
      <w:i/>
      <w:noProof/>
      <w:sz w:val="16"/>
      <w:szCs w:val="24"/>
      <w:lang w:val="en-GB" w:eastAsia="en-GB"/>
    </w:rPr>
  </w:style>
  <w:style w:type="character" w:customStyle="1" w:styleId="CommentsChar">
    <w:name w:val="Comments Char"/>
    <w:link w:val="Comments"/>
    <w:qFormat/>
    <w:rsid w:val="0048396A"/>
    <w:rPr>
      <w:rFonts w:ascii="Arial" w:eastAsia="MS Mincho" w:hAnsi="Arial"/>
      <w:i/>
      <w:noProof/>
      <w:sz w:val="16"/>
      <w:szCs w:val="24"/>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 록  단 락 Char,リ ス ト 段 落 Char,?? ?? Char"/>
    <w:basedOn w:val="DefaultParagraphFont"/>
    <w:link w:val="ListParagraph"/>
    <w:uiPriority w:val="34"/>
    <w:locked/>
    <w:rsid w:val="00C1485F"/>
    <w:rPr>
      <w:rFonts w:ascii="Arial" w:hAnsi="Arial"/>
      <w:szCs w:val="22"/>
      <w:lang w:val="en-US" w:eastAsia="en-US"/>
    </w:rPr>
  </w:style>
  <w:style w:type="paragraph" w:customStyle="1" w:styleId="TAC">
    <w:name w:val="TAC"/>
    <w:basedOn w:val="Normal"/>
    <w:link w:val="TACChar"/>
    <w:qFormat/>
    <w:rsid w:val="00C1485F"/>
    <w:pPr>
      <w:keepNext/>
      <w:keepLines/>
      <w:overflowPunct w:val="0"/>
      <w:autoSpaceDE w:val="0"/>
      <w:autoSpaceDN w:val="0"/>
      <w:adjustRightInd w:val="0"/>
      <w:spacing w:after="0"/>
      <w:jc w:val="center"/>
      <w:textAlignment w:val="baseline"/>
    </w:pPr>
    <w:rPr>
      <w:rFonts w:eastAsia="Times New Roman"/>
      <w:sz w:val="18"/>
      <w:szCs w:val="20"/>
      <w:lang w:val="x-none" w:eastAsia="x-none"/>
    </w:rPr>
  </w:style>
  <w:style w:type="character" w:customStyle="1" w:styleId="TACChar">
    <w:name w:val="TAC Char"/>
    <w:link w:val="TAC"/>
    <w:qFormat/>
    <w:rsid w:val="00C1485F"/>
    <w:rPr>
      <w:rFonts w:ascii="Arial" w:eastAsia="Times New Roman" w:hAnsi="Arial"/>
      <w:sz w:val="18"/>
      <w:lang w:val="x-none" w:eastAsia="x-none"/>
    </w:rPr>
  </w:style>
  <w:style w:type="paragraph" w:customStyle="1" w:styleId="TH">
    <w:name w:val="TH"/>
    <w:basedOn w:val="Normal"/>
    <w:link w:val="THChar"/>
    <w:qFormat/>
    <w:rsid w:val="00C1485F"/>
    <w:pPr>
      <w:keepNext/>
      <w:keepLines/>
      <w:overflowPunct w:val="0"/>
      <w:autoSpaceDE w:val="0"/>
      <w:autoSpaceDN w:val="0"/>
      <w:adjustRightInd w:val="0"/>
      <w:spacing w:before="60" w:after="180"/>
      <w:jc w:val="center"/>
      <w:textAlignment w:val="baseline"/>
    </w:pPr>
    <w:rPr>
      <w:rFonts w:eastAsia="Times New Roman"/>
      <w:b/>
      <w:szCs w:val="20"/>
      <w:lang w:val="en-GB" w:eastAsia="zh-CN"/>
    </w:rPr>
  </w:style>
  <w:style w:type="character" w:customStyle="1" w:styleId="THChar">
    <w:name w:val="TH Char"/>
    <w:link w:val="TH"/>
    <w:qFormat/>
    <w:rsid w:val="00C1485F"/>
    <w:rPr>
      <w:rFonts w:ascii="Arial" w:eastAsia="Times New Roman" w:hAnsi="Arial"/>
      <w:b/>
      <w:lang w:eastAsia="zh-CN"/>
    </w:rPr>
  </w:style>
  <w:style w:type="paragraph" w:customStyle="1" w:styleId="TAH">
    <w:name w:val="TAH"/>
    <w:basedOn w:val="TAC"/>
    <w:link w:val="TAHCar"/>
    <w:qFormat/>
    <w:rsid w:val="00C1485F"/>
    <w:rPr>
      <w:b/>
      <w:lang w:val="en-GB" w:eastAsia="zh-CN"/>
    </w:rPr>
  </w:style>
  <w:style w:type="character" w:customStyle="1" w:styleId="TAHCar">
    <w:name w:val="TAH Car"/>
    <w:link w:val="TAH"/>
    <w:qFormat/>
    <w:rsid w:val="00C1485F"/>
    <w:rPr>
      <w:rFonts w:ascii="Arial" w:eastAsia="Times New Roman" w:hAnsi="Arial"/>
      <w:b/>
      <w:sz w:val="18"/>
      <w:lang w:eastAsia="zh-CN"/>
    </w:rPr>
  </w:style>
  <w:style w:type="paragraph" w:customStyle="1" w:styleId="TAN">
    <w:name w:val="TAN"/>
    <w:basedOn w:val="Normal"/>
    <w:link w:val="TANChar"/>
    <w:rsid w:val="00C1485F"/>
    <w:pPr>
      <w:keepNext/>
      <w:keepLines/>
      <w:overflowPunct w:val="0"/>
      <w:autoSpaceDE w:val="0"/>
      <w:autoSpaceDN w:val="0"/>
      <w:adjustRightInd w:val="0"/>
      <w:spacing w:after="0"/>
      <w:ind w:left="851" w:hanging="851"/>
      <w:textAlignment w:val="baseline"/>
    </w:pPr>
    <w:rPr>
      <w:rFonts w:eastAsia="Times New Roman"/>
      <w:sz w:val="18"/>
      <w:szCs w:val="20"/>
      <w:lang w:val="en-GB" w:eastAsia="zh-CN"/>
    </w:rPr>
  </w:style>
  <w:style w:type="character" w:customStyle="1" w:styleId="TANChar">
    <w:name w:val="TAN Char"/>
    <w:link w:val="TAN"/>
    <w:qFormat/>
    <w:rsid w:val="00C1485F"/>
    <w:rPr>
      <w:rFonts w:ascii="Arial" w:eastAsia="Times New Roman" w:hAnsi="Arial"/>
      <w:sz w:val="18"/>
      <w:lang w:eastAsia="zh-CN"/>
    </w:rPr>
  </w:style>
  <w:style w:type="paragraph" w:customStyle="1" w:styleId="pf0">
    <w:name w:val="pf0"/>
    <w:basedOn w:val="Normal"/>
    <w:rsid w:val="00AC1E7F"/>
    <w:pPr>
      <w:spacing w:before="100" w:beforeAutospacing="1" w:after="100" w:afterAutospacing="1"/>
    </w:pPr>
    <w:rPr>
      <w:rFonts w:ascii="Times New Roman" w:eastAsia="Times New Roman" w:hAnsi="Times New Roman"/>
      <w:sz w:val="24"/>
      <w:szCs w:val="24"/>
      <w:lang w:val="en-SE" w:eastAsia="en-SE"/>
    </w:rPr>
  </w:style>
  <w:style w:type="character" w:customStyle="1" w:styleId="cf01">
    <w:name w:val="cf01"/>
    <w:basedOn w:val="DefaultParagraphFont"/>
    <w:rsid w:val="00AC1E7F"/>
    <w:rPr>
      <w:rFonts w:ascii="Segoe UI" w:hAnsi="Segoe UI" w:cs="Segoe UI" w:hint="default"/>
      <w:sz w:val="18"/>
      <w:szCs w:val="18"/>
    </w:rPr>
  </w:style>
  <w:style w:type="character" w:customStyle="1" w:styleId="cf11">
    <w:name w:val="cf11"/>
    <w:basedOn w:val="DefaultParagraphFont"/>
    <w:rsid w:val="00AC1E7F"/>
    <w:rPr>
      <w:rFonts w:ascii="Segoe UI" w:hAnsi="Segoe UI" w:cs="Segoe UI" w:hint="default"/>
      <w:b/>
      <w:bCs/>
      <w:color w:val="C45911"/>
      <w:sz w:val="18"/>
      <w:szCs w:val="18"/>
    </w:rPr>
  </w:style>
  <w:style w:type="paragraph" w:customStyle="1" w:styleId="B2">
    <w:name w:val="B2"/>
    <w:basedOn w:val="List2"/>
    <w:link w:val="B2Char"/>
    <w:qFormat/>
    <w:rsid w:val="00534045"/>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paragraph" w:customStyle="1" w:styleId="B3">
    <w:name w:val="B3"/>
    <w:basedOn w:val="List3"/>
    <w:link w:val="B3Char"/>
    <w:qFormat/>
    <w:rsid w:val="00534045"/>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534045"/>
    <w:rPr>
      <w:rFonts w:ascii="Times New Roman" w:eastAsia="Times New Roman" w:hAnsi="Times New Roman"/>
      <w:lang w:eastAsia="ja-JP"/>
    </w:rPr>
  </w:style>
  <w:style w:type="character" w:customStyle="1" w:styleId="B3Char">
    <w:name w:val="B3 Char"/>
    <w:link w:val="B3"/>
    <w:qFormat/>
    <w:rsid w:val="00534045"/>
    <w:rPr>
      <w:rFonts w:ascii="Times New Roman" w:eastAsia="Times New Roman" w:hAnsi="Times New Roman"/>
      <w:lang w:eastAsia="ja-JP"/>
    </w:rPr>
  </w:style>
  <w:style w:type="paragraph" w:styleId="List2">
    <w:name w:val="List 2"/>
    <w:basedOn w:val="Normal"/>
    <w:uiPriority w:val="99"/>
    <w:semiHidden/>
    <w:unhideWhenUsed/>
    <w:rsid w:val="00534045"/>
    <w:pPr>
      <w:ind w:left="566" w:hanging="283"/>
      <w:contextualSpacing/>
    </w:pPr>
  </w:style>
  <w:style w:type="paragraph" w:styleId="List3">
    <w:name w:val="List 3"/>
    <w:basedOn w:val="Normal"/>
    <w:uiPriority w:val="99"/>
    <w:semiHidden/>
    <w:unhideWhenUsed/>
    <w:rsid w:val="00534045"/>
    <w:pPr>
      <w:ind w:left="849" w:hanging="283"/>
      <w:contextualSpacing/>
    </w:pPr>
  </w:style>
  <w:style w:type="character" w:customStyle="1" w:styleId="ui-provider">
    <w:name w:val="ui-provider"/>
    <w:basedOn w:val="DefaultParagraphFont"/>
    <w:rsid w:val="00D32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11413379">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41050580">
      <w:bodyDiv w:val="1"/>
      <w:marLeft w:val="0"/>
      <w:marRight w:val="0"/>
      <w:marTop w:val="0"/>
      <w:marBottom w:val="0"/>
      <w:divBdr>
        <w:top w:val="none" w:sz="0" w:space="0" w:color="auto"/>
        <w:left w:val="none" w:sz="0" w:space="0" w:color="auto"/>
        <w:bottom w:val="none" w:sz="0" w:space="0" w:color="auto"/>
        <w:right w:val="none" w:sz="0" w:space="0" w:color="auto"/>
      </w:divBdr>
    </w:div>
    <w:div w:id="110657697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64883061">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676107157">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26/Docs//R2-2404997.zip" TargetMode="Externa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3gpp.org/ftp//tsg_ran/WG4_Radio/TSGR4_111/Docs//R4-240968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www.3gpp.org/ftp//tsg_ran/TSG_RAN/TSGR_103/Docs//RP-240170.zip"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3gpp.org/ftp//tsg_ran/WG2_RL2/TSGR2_125bis/Docs//R2-24049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14</Pages>
  <Words>5712</Words>
  <Characters>29879</Characters>
  <Application>Microsoft Office Word</Application>
  <DocSecurity>0</DocSecurity>
  <Lines>563</Lines>
  <Paragraphs>382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11</cp:revision>
  <cp:lastPrinted>2009-10-21T14:47:00Z</cp:lastPrinted>
  <dcterms:created xsi:type="dcterms:W3CDTF">2024-08-09T03:46:00Z</dcterms:created>
  <dcterms:modified xsi:type="dcterms:W3CDTF">2024-08-09T09:50:00Z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